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7" w:type="dxa"/>
        <w:jc w:val="center"/>
        <w:tblLook w:val="0000"/>
      </w:tblPr>
      <w:tblGrid>
        <w:gridCol w:w="3307"/>
        <w:gridCol w:w="5720"/>
      </w:tblGrid>
      <w:tr w:rsidR="00163F79" w:rsidRPr="001A6498" w:rsidTr="00973135">
        <w:trPr>
          <w:trHeight w:val="708"/>
          <w:jc w:val="center"/>
        </w:trPr>
        <w:tc>
          <w:tcPr>
            <w:tcW w:w="3307" w:type="dxa"/>
          </w:tcPr>
          <w:p w:rsidR="00163F79" w:rsidRPr="001A6498" w:rsidRDefault="00B13D72" w:rsidP="00973135">
            <w:pPr>
              <w:rPr>
                <w:sz w:val="26"/>
                <w:szCs w:val="26"/>
              </w:rPr>
            </w:pPr>
            <w:r>
              <w:rPr>
                <w:b/>
                <w:sz w:val="26"/>
                <w:szCs w:val="26"/>
              </w:rPr>
              <w:t>ỦY</w:t>
            </w:r>
            <w:r w:rsidR="00163F79" w:rsidRPr="001A6498">
              <w:rPr>
                <w:b/>
                <w:sz w:val="26"/>
                <w:szCs w:val="26"/>
              </w:rPr>
              <w:t xml:space="preserve"> BAN NHÂN DÂN</w:t>
            </w:r>
          </w:p>
          <w:p w:rsidR="00163F79" w:rsidRPr="00A976AB" w:rsidRDefault="008C33DC" w:rsidP="00A976AB">
            <w:pPr>
              <w:jc w:val="center"/>
              <w:rPr>
                <w:sz w:val="28"/>
                <w:szCs w:val="28"/>
              </w:rPr>
            </w:pPr>
            <w:r w:rsidRPr="008C33DC">
              <w:rPr>
                <w:b/>
                <w:caps/>
                <w:noProof/>
                <w:sz w:val="26"/>
                <w:szCs w:val="26"/>
              </w:rPr>
              <w:pict>
                <v:line id="Line 3" o:spid="_x0000_s1026" style="position:absolute;left:0;text-align:left;z-index:251657728;visibility:visible" from="55.4pt,16.55pt" to="99.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JC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"/>
              </w:pict>
            </w:r>
            <w:r w:rsidR="00163F79" w:rsidRPr="001A6498">
              <w:rPr>
                <w:b/>
                <w:caps/>
                <w:sz w:val="26"/>
                <w:szCs w:val="26"/>
              </w:rPr>
              <w:t>TỈNH GIA LAI</w:t>
            </w:r>
          </w:p>
        </w:tc>
        <w:tc>
          <w:tcPr>
            <w:tcW w:w="5720" w:type="dxa"/>
          </w:tcPr>
          <w:p w:rsidR="00163F79" w:rsidRPr="001A6498" w:rsidRDefault="00163F79" w:rsidP="00973135">
            <w:pPr>
              <w:jc w:val="center"/>
              <w:rPr>
                <w:sz w:val="26"/>
                <w:szCs w:val="26"/>
              </w:rPr>
            </w:pPr>
            <w:r w:rsidRPr="001A6498">
              <w:rPr>
                <w:b/>
                <w:sz w:val="26"/>
                <w:szCs w:val="26"/>
              </w:rPr>
              <w:t>CỘNG HÒA XÃ HỘI CHỦ NGHĨA VIỆT NAM</w:t>
            </w:r>
          </w:p>
          <w:p w:rsidR="00163F79" w:rsidRPr="001A6498" w:rsidRDefault="00163F79" w:rsidP="00973135">
            <w:pPr>
              <w:jc w:val="center"/>
              <w:rPr>
                <w:sz w:val="28"/>
                <w:szCs w:val="28"/>
              </w:rPr>
            </w:pPr>
            <w:r w:rsidRPr="001A6498">
              <w:rPr>
                <w:b/>
                <w:sz w:val="28"/>
                <w:szCs w:val="28"/>
              </w:rPr>
              <w:t>Độc lập - Tự do - Hạnh phúc</w:t>
            </w:r>
          </w:p>
          <w:p w:rsidR="00163F79" w:rsidRPr="001A6498" w:rsidRDefault="008C33DC" w:rsidP="00973135">
            <w:pPr>
              <w:rPr>
                <w:sz w:val="28"/>
                <w:szCs w:val="28"/>
              </w:rPr>
            </w:pPr>
            <w:r>
              <w:rPr>
                <w:noProof/>
                <w:sz w:val="28"/>
                <w:szCs w:val="28"/>
              </w:rPr>
              <w:pict>
                <v:line id="Line 4" o:spid="_x0000_s1028" style="position:absolute;z-index:251658752;visibility:visible" from="51.2pt,1.65pt" to="22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E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"/>
              </w:pict>
            </w:r>
          </w:p>
        </w:tc>
      </w:tr>
      <w:tr w:rsidR="00163F79" w:rsidRPr="0000283A" w:rsidTr="00327F45">
        <w:trPr>
          <w:trHeight w:val="150"/>
          <w:jc w:val="center"/>
        </w:trPr>
        <w:tc>
          <w:tcPr>
            <w:tcW w:w="3307" w:type="dxa"/>
          </w:tcPr>
          <w:p w:rsidR="00163F79" w:rsidRPr="00647A2F" w:rsidRDefault="005B5C59" w:rsidP="00647A2F">
            <w:pPr>
              <w:jc w:val="center"/>
              <w:rPr>
                <w:b/>
                <w:sz w:val="26"/>
                <w:szCs w:val="26"/>
              </w:rPr>
            </w:pPr>
            <w:r w:rsidRPr="00647A2F">
              <w:rPr>
                <w:sz w:val="26"/>
                <w:szCs w:val="26"/>
              </w:rPr>
              <w:t>Số:</w:t>
            </w:r>
            <w:r w:rsidR="008C1AEA">
              <w:rPr>
                <w:sz w:val="26"/>
                <w:szCs w:val="26"/>
              </w:rPr>
              <w:t xml:space="preserve"> 25</w:t>
            </w:r>
            <w:r w:rsidR="00647A2F" w:rsidRPr="00647A2F">
              <w:rPr>
                <w:sz w:val="26"/>
                <w:szCs w:val="26"/>
              </w:rPr>
              <w:t>/2021</w:t>
            </w:r>
            <w:r w:rsidR="00163F79" w:rsidRPr="00647A2F">
              <w:rPr>
                <w:sz w:val="26"/>
                <w:szCs w:val="26"/>
              </w:rPr>
              <w:t>/QĐ-UBND</w:t>
            </w:r>
          </w:p>
        </w:tc>
        <w:tc>
          <w:tcPr>
            <w:tcW w:w="5720" w:type="dxa"/>
          </w:tcPr>
          <w:p w:rsidR="00163F79" w:rsidRPr="00647A2F" w:rsidRDefault="008C1AEA" w:rsidP="00973135">
            <w:pPr>
              <w:jc w:val="center"/>
              <w:outlineLvl w:val="0"/>
              <w:rPr>
                <w:i/>
                <w:sz w:val="26"/>
                <w:szCs w:val="26"/>
              </w:rPr>
            </w:pPr>
            <w:r>
              <w:rPr>
                <w:i/>
                <w:iCs/>
                <w:sz w:val="26"/>
                <w:szCs w:val="26"/>
              </w:rPr>
              <w:t xml:space="preserve">Gia Lai, ngày 23 tháng 9 </w:t>
            </w:r>
            <w:r w:rsidR="00163F79" w:rsidRPr="00647A2F">
              <w:rPr>
                <w:i/>
                <w:iCs/>
                <w:sz w:val="26"/>
                <w:szCs w:val="26"/>
              </w:rPr>
              <w:t>năm 20</w:t>
            </w:r>
            <w:r w:rsidR="00514221" w:rsidRPr="00647A2F">
              <w:rPr>
                <w:i/>
                <w:iCs/>
                <w:sz w:val="26"/>
                <w:szCs w:val="26"/>
              </w:rPr>
              <w:t>21</w:t>
            </w:r>
          </w:p>
        </w:tc>
      </w:tr>
    </w:tbl>
    <w:p w:rsidR="0000283A" w:rsidRDefault="0000283A" w:rsidP="00FB7F47">
      <w:pPr>
        <w:tabs>
          <w:tab w:val="left" w:pos="2490"/>
        </w:tabs>
      </w:pPr>
    </w:p>
    <w:p w:rsidR="00FB7F47" w:rsidRDefault="00430970" w:rsidP="00FB7F47">
      <w:pPr>
        <w:tabs>
          <w:tab w:val="left" w:pos="2490"/>
        </w:tabs>
      </w:pPr>
      <w:r>
        <w:tab/>
      </w:r>
      <w:bookmarkStart w:id="0" w:name="_GoBack"/>
      <w:bookmarkEnd w:id="0"/>
    </w:p>
    <w:p w:rsidR="00163F79" w:rsidRPr="00FB7F47" w:rsidRDefault="00163F79" w:rsidP="00FB7F47">
      <w:pPr>
        <w:tabs>
          <w:tab w:val="left" w:pos="2490"/>
        </w:tabs>
        <w:jc w:val="center"/>
        <w:rPr>
          <w:b/>
          <w:sz w:val="28"/>
        </w:rPr>
      </w:pPr>
      <w:r w:rsidRPr="00FB7F47">
        <w:rPr>
          <w:b/>
          <w:sz w:val="28"/>
        </w:rPr>
        <w:t>QUYẾT ĐỊNH</w:t>
      </w:r>
    </w:p>
    <w:p w:rsidR="00346F30" w:rsidRPr="00E207E5" w:rsidRDefault="00C67DB0" w:rsidP="00166691">
      <w:pPr>
        <w:pStyle w:val="Heading9"/>
        <w:rPr>
          <w:rFonts w:ascii="Times New Roman" w:hAnsi="Times New Roman"/>
        </w:rPr>
      </w:pPr>
      <w:r w:rsidRPr="00E207E5">
        <w:rPr>
          <w:rFonts w:ascii="Times New Roman" w:hAnsi="Times New Roman"/>
        </w:rPr>
        <w:t>B</w:t>
      </w:r>
      <w:r w:rsidR="005B5C59" w:rsidRPr="00E207E5">
        <w:rPr>
          <w:rFonts w:ascii="Times New Roman" w:hAnsi="Times New Roman"/>
        </w:rPr>
        <w:t xml:space="preserve">ãi bỏ </w:t>
      </w:r>
      <w:r w:rsidR="005D5BA2">
        <w:rPr>
          <w:rFonts w:ascii="Times New Roman" w:hAnsi="Times New Roman"/>
        </w:rPr>
        <w:t>các q</w:t>
      </w:r>
      <w:r w:rsidR="00166691">
        <w:rPr>
          <w:rFonts w:ascii="Times New Roman" w:hAnsi="Times New Roman"/>
        </w:rPr>
        <w:t xml:space="preserve">uyết định </w:t>
      </w:r>
      <w:r w:rsidR="00F85810">
        <w:rPr>
          <w:rFonts w:ascii="Times New Roman" w:hAnsi="Times New Roman"/>
        </w:rPr>
        <w:t>của Ủy ba</w:t>
      </w:r>
      <w:r w:rsidR="00E76CE8">
        <w:rPr>
          <w:rFonts w:ascii="Times New Roman" w:hAnsi="Times New Roman"/>
        </w:rPr>
        <w:t>n nhân dân tỉnh Gia Lai</w:t>
      </w:r>
    </w:p>
    <w:p w:rsidR="00880DD9" w:rsidRPr="00E207E5" w:rsidRDefault="00880DD9" w:rsidP="0022296C">
      <w:pPr>
        <w:pStyle w:val="Heading4"/>
        <w:spacing w:before="120" w:after="120"/>
        <w:rPr>
          <w:caps/>
          <w:noProof/>
          <w:sz w:val="4"/>
        </w:rPr>
      </w:pPr>
    </w:p>
    <w:p w:rsidR="00C5467F" w:rsidRPr="00C5467F" w:rsidRDefault="00C5467F" w:rsidP="00880DD9">
      <w:pPr>
        <w:pStyle w:val="Heading4"/>
        <w:spacing w:before="120" w:after="120"/>
        <w:jc w:val="center"/>
        <w:rPr>
          <w:caps/>
          <w:noProof/>
          <w:sz w:val="4"/>
        </w:rPr>
      </w:pPr>
    </w:p>
    <w:p w:rsidR="007A5CF1" w:rsidRPr="001A6498" w:rsidRDefault="008C33DC" w:rsidP="00880DD9">
      <w:pPr>
        <w:pStyle w:val="Heading4"/>
        <w:spacing w:before="120" w:after="120"/>
        <w:jc w:val="center"/>
        <w:rPr>
          <w:caps/>
          <w:noProof/>
        </w:rPr>
      </w:pPr>
      <w:r>
        <w:rPr>
          <w:caps/>
          <w:noProof/>
        </w:rPr>
        <w:pict>
          <v:line id="Line 2" o:spid="_x0000_s1027" style="position:absolute;left:0;text-align:left;z-index:251656704;visibility:visible" from="151.5pt,-20.6pt" to="304.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p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">
            <w10:anchorlock/>
          </v:line>
        </w:pict>
      </w:r>
      <w:r w:rsidR="003B301F">
        <w:rPr>
          <w:caps/>
          <w:noProof/>
        </w:rPr>
        <w:t>ỦY</w:t>
      </w:r>
      <w:r w:rsidR="00163F79" w:rsidRPr="001A6498">
        <w:rPr>
          <w:caps/>
          <w:noProof/>
        </w:rPr>
        <w:t xml:space="preserve"> BAN NHÂN DÂN TỈNH</w:t>
      </w:r>
      <w:r w:rsidR="00973135">
        <w:rPr>
          <w:caps/>
          <w:noProof/>
        </w:rPr>
        <w:t xml:space="preserve"> Gia lai</w:t>
      </w:r>
    </w:p>
    <w:p w:rsidR="00880DD9" w:rsidRPr="001A6498" w:rsidRDefault="00880DD9" w:rsidP="00880DD9">
      <w:pPr>
        <w:rPr>
          <w:sz w:val="2"/>
        </w:rPr>
      </w:pPr>
    </w:p>
    <w:p w:rsidR="007A5CF1" w:rsidRPr="001A6498" w:rsidRDefault="00DB095E" w:rsidP="00F646B4">
      <w:pPr>
        <w:pStyle w:val="Heading4"/>
        <w:tabs>
          <w:tab w:val="left" w:pos="567"/>
        </w:tabs>
        <w:spacing w:before="120" w:after="120"/>
        <w:ind w:firstLine="567"/>
        <w:jc w:val="both"/>
        <w:rPr>
          <w:b w:val="0"/>
          <w:i/>
        </w:rPr>
      </w:pPr>
      <w:r w:rsidRPr="001A6498">
        <w:rPr>
          <w:b w:val="0"/>
          <w:i/>
        </w:rPr>
        <w:t>Căn cứ Luật Tổ chức chính quyền địa phương ngày 19 tháng 6 năm 2015;</w:t>
      </w:r>
    </w:p>
    <w:p w:rsidR="00644F0F" w:rsidRPr="001A6498" w:rsidRDefault="00DB095E" w:rsidP="00F646B4">
      <w:pPr>
        <w:pStyle w:val="Heading4"/>
        <w:tabs>
          <w:tab w:val="left" w:pos="567"/>
        </w:tabs>
        <w:spacing w:before="120" w:after="120"/>
        <w:ind w:firstLine="567"/>
        <w:jc w:val="both"/>
        <w:rPr>
          <w:b w:val="0"/>
          <w:i/>
        </w:rPr>
      </w:pPr>
      <w:r w:rsidRPr="001A6498">
        <w:rPr>
          <w:b w:val="0"/>
          <w:i/>
        </w:rPr>
        <w:t xml:space="preserve">Căn cứ Luật </w:t>
      </w:r>
      <w:bookmarkStart w:id="1" w:name="loai_1_name"/>
      <w:r w:rsidR="00A215F0" w:rsidRPr="001A6498">
        <w:rPr>
          <w:b w:val="0"/>
          <w:i/>
        </w:rPr>
        <w:t xml:space="preserve">sửa </w:t>
      </w:r>
      <w:r w:rsidRPr="001A6498">
        <w:rPr>
          <w:b w:val="0"/>
          <w:i/>
        </w:rPr>
        <w:t>đổi, bổ sung một số điều của Luật Tổ chức Chính phủ và Luật Tổ chức chính quyền địa phương</w:t>
      </w:r>
      <w:bookmarkEnd w:id="1"/>
      <w:r w:rsidRPr="001A6498">
        <w:rPr>
          <w:b w:val="0"/>
          <w:i/>
        </w:rPr>
        <w:t xml:space="preserve"> ngày 22 tháng 11 năm 2019;</w:t>
      </w:r>
    </w:p>
    <w:p w:rsidR="005B5C59" w:rsidRPr="001A6498" w:rsidRDefault="005B5C59" w:rsidP="00F646B4">
      <w:pPr>
        <w:tabs>
          <w:tab w:val="left" w:pos="567"/>
        </w:tabs>
        <w:spacing w:before="120" w:after="120"/>
        <w:ind w:firstLine="567"/>
        <w:jc w:val="both"/>
        <w:rPr>
          <w:i/>
          <w:iCs/>
          <w:spacing w:val="-10"/>
          <w:sz w:val="28"/>
          <w:szCs w:val="28"/>
        </w:rPr>
      </w:pPr>
      <w:r w:rsidRPr="001A6498">
        <w:rPr>
          <w:i/>
          <w:iCs/>
          <w:spacing w:val="-10"/>
          <w:sz w:val="28"/>
          <w:szCs w:val="28"/>
          <w:lang w:val="vi-VN"/>
        </w:rPr>
        <w:t>Căn cứ Luật Ban hàn</w:t>
      </w:r>
      <w:r w:rsidR="00DB095E" w:rsidRPr="001A6498">
        <w:rPr>
          <w:i/>
          <w:iCs/>
          <w:spacing w:val="-10"/>
          <w:sz w:val="28"/>
          <w:szCs w:val="28"/>
          <w:lang w:val="vi-VN"/>
        </w:rPr>
        <w:t>h văn bản quy phạm pháp luật ngày 22 tháng 6 năm</w:t>
      </w:r>
      <w:r w:rsidRPr="001A6498">
        <w:rPr>
          <w:i/>
          <w:iCs/>
          <w:spacing w:val="-10"/>
          <w:sz w:val="28"/>
          <w:szCs w:val="28"/>
          <w:lang w:val="vi-VN"/>
        </w:rPr>
        <w:t xml:space="preserve"> 2015;</w:t>
      </w:r>
    </w:p>
    <w:p w:rsidR="00644F0F" w:rsidRDefault="00644F0F" w:rsidP="00F646B4">
      <w:pPr>
        <w:pStyle w:val="PlainText"/>
        <w:widowControl w:val="0"/>
        <w:tabs>
          <w:tab w:val="left" w:pos="567"/>
          <w:tab w:val="left" w:pos="1980"/>
          <w:tab w:val="left" w:pos="3150"/>
        </w:tabs>
        <w:spacing w:before="120" w:after="120"/>
        <w:ind w:firstLine="567"/>
        <w:jc w:val="both"/>
        <w:rPr>
          <w:rFonts w:ascii="Times New Roman" w:hAnsi="Times New Roman"/>
          <w:i/>
          <w:color w:val="auto"/>
          <w:sz w:val="28"/>
          <w:szCs w:val="28"/>
          <w:lang w:val="en-US"/>
        </w:rPr>
      </w:pPr>
      <w:r w:rsidRPr="001A6498">
        <w:rPr>
          <w:rFonts w:ascii="Times New Roman" w:hAnsi="Times New Roman"/>
          <w:i/>
          <w:color w:val="auto"/>
          <w:sz w:val="28"/>
          <w:szCs w:val="28"/>
          <w:lang w:val="en-US"/>
        </w:rPr>
        <w:t xml:space="preserve">Căn cứ </w:t>
      </w:r>
      <w:r w:rsidRPr="001A6498">
        <w:rPr>
          <w:rFonts w:ascii="Times New Roman" w:hAnsi="Times New Roman"/>
          <w:i/>
          <w:color w:val="auto"/>
          <w:sz w:val="28"/>
          <w:szCs w:val="28"/>
        </w:rPr>
        <w:t xml:space="preserve">Luật </w:t>
      </w:r>
      <w:r w:rsidR="00A215F0" w:rsidRPr="001A6498">
        <w:rPr>
          <w:rFonts w:ascii="Times New Roman" w:hAnsi="Times New Roman"/>
          <w:i/>
          <w:color w:val="auto"/>
          <w:sz w:val="28"/>
          <w:szCs w:val="28"/>
          <w:lang w:val="en-US"/>
        </w:rPr>
        <w:t>s</w:t>
      </w:r>
      <w:r w:rsidR="00A215F0" w:rsidRPr="001A6498">
        <w:rPr>
          <w:rFonts w:ascii="Times New Roman" w:hAnsi="Times New Roman"/>
          <w:i/>
          <w:color w:val="auto"/>
          <w:sz w:val="28"/>
          <w:szCs w:val="28"/>
        </w:rPr>
        <w:t xml:space="preserve">ửa </w:t>
      </w:r>
      <w:r w:rsidRPr="001A6498">
        <w:rPr>
          <w:rFonts w:ascii="Times New Roman" w:hAnsi="Times New Roman"/>
          <w:i/>
          <w:color w:val="auto"/>
          <w:sz w:val="28"/>
          <w:szCs w:val="28"/>
        </w:rPr>
        <w:t>đổi, bổ sung một số điều của Luật Ban hành văn bản quy phạm pháp luậ</w:t>
      </w:r>
      <w:r w:rsidRPr="001A6498">
        <w:rPr>
          <w:rFonts w:ascii="Times New Roman" w:hAnsi="Times New Roman"/>
          <w:i/>
          <w:color w:val="auto"/>
          <w:sz w:val="28"/>
          <w:szCs w:val="28"/>
          <w:lang w:val="en-US"/>
        </w:rPr>
        <w:t>t ngày 18 tháng 6 năm 2020;</w:t>
      </w:r>
    </w:p>
    <w:p w:rsidR="00E14CD1" w:rsidRPr="001A6498" w:rsidRDefault="00E14CD1" w:rsidP="00E14CD1">
      <w:pPr>
        <w:tabs>
          <w:tab w:val="left" w:pos="567"/>
        </w:tabs>
        <w:spacing w:before="120" w:after="120"/>
        <w:ind w:firstLine="567"/>
        <w:jc w:val="both"/>
        <w:rPr>
          <w:i/>
          <w:sz w:val="28"/>
          <w:szCs w:val="28"/>
        </w:rPr>
      </w:pPr>
      <w:r w:rsidRPr="001A6498">
        <w:rPr>
          <w:i/>
          <w:sz w:val="28"/>
          <w:szCs w:val="28"/>
        </w:rPr>
        <w:t xml:space="preserve">Căn cứ Nghị định số 34/2016/NĐ-CP ngày 14 tháng 5 năm 2016 của Chính phủ quy định chi tiết một số điều và biện pháp thi hành Luật Ban hành văn bản quy phạm pháp luật; </w:t>
      </w:r>
    </w:p>
    <w:p w:rsidR="00E14CD1" w:rsidRPr="001A6498" w:rsidRDefault="00E14CD1" w:rsidP="00E14CD1">
      <w:pPr>
        <w:tabs>
          <w:tab w:val="left" w:pos="567"/>
        </w:tabs>
        <w:spacing w:before="120" w:after="120"/>
        <w:ind w:firstLine="567"/>
        <w:jc w:val="both"/>
        <w:rPr>
          <w:i/>
          <w:sz w:val="28"/>
          <w:szCs w:val="28"/>
        </w:rPr>
      </w:pPr>
      <w:r w:rsidRPr="001A6498">
        <w:rPr>
          <w:i/>
          <w:sz w:val="28"/>
          <w:szCs w:val="28"/>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FF7890" w:rsidRPr="00513447" w:rsidRDefault="00FF7890" w:rsidP="00F646B4">
      <w:pPr>
        <w:tabs>
          <w:tab w:val="left" w:pos="567"/>
        </w:tabs>
        <w:spacing w:before="120" w:after="120"/>
        <w:ind w:firstLine="567"/>
        <w:jc w:val="both"/>
        <w:rPr>
          <w:i/>
          <w:sz w:val="28"/>
          <w:szCs w:val="28"/>
        </w:rPr>
      </w:pPr>
      <w:r w:rsidRPr="00513447">
        <w:rPr>
          <w:i/>
          <w:sz w:val="28"/>
          <w:szCs w:val="28"/>
        </w:rPr>
        <w:t xml:space="preserve">Căn cứ </w:t>
      </w:r>
      <w:r w:rsidRPr="00513447">
        <w:rPr>
          <w:i/>
          <w:sz w:val="28"/>
          <w:szCs w:val="28"/>
          <w:lang w:val="vi-VN"/>
        </w:rPr>
        <w:t xml:space="preserve">Quyết định số 12/2021/QĐ-TTg </w:t>
      </w:r>
      <w:r w:rsidRPr="00513447">
        <w:rPr>
          <w:i/>
          <w:sz w:val="28"/>
          <w:szCs w:val="28"/>
        </w:rPr>
        <w:t xml:space="preserve">ngày 24 tháng 3 năm 2021 của Thủ tướng Chính phủ </w:t>
      </w:r>
      <w:r w:rsidR="00C837AC">
        <w:rPr>
          <w:i/>
          <w:sz w:val="28"/>
          <w:szCs w:val="28"/>
        </w:rPr>
        <w:t xml:space="preserve">về </w:t>
      </w:r>
      <w:r w:rsidRPr="00513447">
        <w:rPr>
          <w:i/>
          <w:sz w:val="28"/>
          <w:szCs w:val="28"/>
        </w:rPr>
        <w:t xml:space="preserve">ban hành </w:t>
      </w:r>
      <w:r w:rsidRPr="00513447">
        <w:rPr>
          <w:i/>
          <w:sz w:val="28"/>
          <w:szCs w:val="28"/>
          <w:lang w:val="vi-VN"/>
        </w:rPr>
        <w:t>Quy chế hoạt động ứng phó sự cố tràn dầu</w:t>
      </w:r>
      <w:r w:rsidRPr="00513447">
        <w:rPr>
          <w:i/>
          <w:sz w:val="28"/>
          <w:szCs w:val="28"/>
        </w:rPr>
        <w:t>;</w:t>
      </w:r>
    </w:p>
    <w:p w:rsidR="00163F79" w:rsidRPr="00612F2E" w:rsidRDefault="00163F79" w:rsidP="00F646B4">
      <w:pPr>
        <w:pStyle w:val="BodyText"/>
        <w:tabs>
          <w:tab w:val="left" w:pos="567"/>
        </w:tabs>
        <w:ind w:firstLine="567"/>
        <w:rPr>
          <w:rFonts w:ascii="Times New Roman" w:hAnsi="Times New Roman"/>
          <w:i/>
          <w:szCs w:val="28"/>
        </w:rPr>
      </w:pPr>
      <w:r w:rsidRPr="001A6498">
        <w:rPr>
          <w:rFonts w:ascii="Times New Roman" w:hAnsi="Times New Roman"/>
          <w:i/>
          <w:szCs w:val="28"/>
        </w:rPr>
        <w:t>Theo đề nghị củaS</w:t>
      </w:r>
      <w:r w:rsidR="006F052A" w:rsidRPr="001A6498">
        <w:rPr>
          <w:rFonts w:ascii="Times New Roman" w:hAnsi="Times New Roman"/>
          <w:i/>
          <w:szCs w:val="28"/>
        </w:rPr>
        <w:t xml:space="preserve">ở Tài nguyên và Môi trường </w:t>
      </w:r>
      <w:r w:rsidR="006F052A" w:rsidRPr="00612F2E">
        <w:rPr>
          <w:rFonts w:ascii="Times New Roman" w:hAnsi="Times New Roman"/>
          <w:i/>
          <w:szCs w:val="28"/>
        </w:rPr>
        <w:t>tại T</w:t>
      </w:r>
      <w:r w:rsidR="00032E70" w:rsidRPr="00612F2E">
        <w:rPr>
          <w:rFonts w:ascii="Times New Roman" w:hAnsi="Times New Roman"/>
          <w:i/>
          <w:szCs w:val="28"/>
        </w:rPr>
        <w:t>ờ trình số</w:t>
      </w:r>
      <w:r w:rsidR="007D2A98">
        <w:rPr>
          <w:rFonts w:ascii="Times New Roman" w:hAnsi="Times New Roman"/>
          <w:i/>
          <w:szCs w:val="28"/>
        </w:rPr>
        <w:t>3867</w:t>
      </w:r>
      <w:r w:rsidRPr="00612F2E">
        <w:rPr>
          <w:rFonts w:ascii="Times New Roman" w:hAnsi="Times New Roman"/>
          <w:i/>
          <w:szCs w:val="28"/>
        </w:rPr>
        <w:t xml:space="preserve">/TTr-STNMT ngày </w:t>
      </w:r>
      <w:r w:rsidR="007D2A98">
        <w:rPr>
          <w:rFonts w:ascii="Times New Roman" w:hAnsi="Times New Roman"/>
          <w:i/>
          <w:szCs w:val="28"/>
        </w:rPr>
        <w:t>19</w:t>
      </w:r>
      <w:r w:rsidR="00F2728B" w:rsidRPr="00612F2E">
        <w:rPr>
          <w:rFonts w:ascii="Times New Roman" w:hAnsi="Times New Roman"/>
          <w:i/>
          <w:szCs w:val="28"/>
        </w:rPr>
        <w:t xml:space="preserve"> tháng </w:t>
      </w:r>
      <w:r w:rsidR="007D2A98">
        <w:rPr>
          <w:rFonts w:ascii="Times New Roman" w:hAnsi="Times New Roman"/>
          <w:i/>
          <w:szCs w:val="28"/>
        </w:rPr>
        <w:t>9</w:t>
      </w:r>
      <w:r w:rsidR="00A371D2" w:rsidRPr="00612F2E">
        <w:rPr>
          <w:rFonts w:ascii="Times New Roman" w:hAnsi="Times New Roman"/>
          <w:i/>
          <w:szCs w:val="28"/>
        </w:rPr>
        <w:t xml:space="preserve"> năm 2021</w:t>
      </w:r>
      <w:r w:rsidR="0038792B" w:rsidRPr="00612F2E">
        <w:rPr>
          <w:rFonts w:ascii="Times New Roman" w:hAnsi="Times New Roman"/>
          <w:i/>
          <w:szCs w:val="28"/>
        </w:rPr>
        <w:t>.</w:t>
      </w:r>
    </w:p>
    <w:p w:rsidR="00880DD9" w:rsidRPr="001A6498" w:rsidRDefault="00880DD9" w:rsidP="00F646B4">
      <w:pPr>
        <w:pStyle w:val="BodyText"/>
        <w:tabs>
          <w:tab w:val="left" w:pos="567"/>
        </w:tabs>
        <w:ind w:firstLine="567"/>
        <w:rPr>
          <w:rFonts w:ascii="Times New Roman" w:hAnsi="Times New Roman"/>
          <w:i/>
          <w:sz w:val="4"/>
          <w:szCs w:val="28"/>
        </w:rPr>
      </w:pPr>
    </w:p>
    <w:p w:rsidR="00551D51" w:rsidRPr="001A6498" w:rsidRDefault="00163F79" w:rsidP="00462918">
      <w:pPr>
        <w:pStyle w:val="Heading5"/>
        <w:tabs>
          <w:tab w:val="left" w:pos="567"/>
        </w:tabs>
        <w:spacing w:before="120" w:after="120"/>
        <w:ind w:firstLine="567"/>
        <w:jc w:val="center"/>
        <w:rPr>
          <w:rFonts w:ascii="Times New Roman" w:hAnsi="Times New Roman"/>
          <w:i w:val="0"/>
          <w:caps/>
          <w:sz w:val="28"/>
          <w:szCs w:val="28"/>
        </w:rPr>
      </w:pPr>
      <w:r w:rsidRPr="001A6498">
        <w:rPr>
          <w:rFonts w:ascii="Times New Roman" w:hAnsi="Times New Roman"/>
          <w:i w:val="0"/>
          <w:caps/>
          <w:sz w:val="28"/>
          <w:szCs w:val="28"/>
        </w:rPr>
        <w:t>QUYẾT ĐỊNH:</w:t>
      </w:r>
    </w:p>
    <w:p w:rsidR="00880DD9" w:rsidRPr="001A6498" w:rsidRDefault="00880DD9" w:rsidP="00880DD9">
      <w:pPr>
        <w:rPr>
          <w:sz w:val="2"/>
        </w:rPr>
      </w:pPr>
    </w:p>
    <w:p w:rsidR="0076269A" w:rsidRPr="0076269A" w:rsidRDefault="00351394" w:rsidP="0076269A">
      <w:pPr>
        <w:autoSpaceDE w:val="0"/>
        <w:autoSpaceDN w:val="0"/>
        <w:adjustRightInd w:val="0"/>
        <w:spacing w:before="120"/>
        <w:ind w:firstLine="709"/>
        <w:jc w:val="both"/>
        <w:rPr>
          <w:iCs/>
          <w:sz w:val="28"/>
          <w:szCs w:val="28"/>
          <w:lang/>
        </w:rPr>
      </w:pPr>
      <w:r>
        <w:rPr>
          <w:b/>
          <w:bCs/>
          <w:iCs/>
          <w:sz w:val="28"/>
          <w:szCs w:val="28"/>
          <w:lang/>
        </w:rPr>
        <w:t>Điều 1. Bãi bỏ</w:t>
      </w:r>
      <w:r w:rsidR="000C7A6B">
        <w:rPr>
          <w:b/>
          <w:bCs/>
          <w:iCs/>
          <w:sz w:val="28"/>
          <w:szCs w:val="28"/>
          <w:lang/>
        </w:rPr>
        <w:t xml:space="preserve"> toàn bộ các q</w:t>
      </w:r>
      <w:r w:rsidR="0076269A" w:rsidRPr="0076269A">
        <w:rPr>
          <w:b/>
          <w:bCs/>
          <w:iCs/>
          <w:sz w:val="28"/>
          <w:szCs w:val="28"/>
          <w:lang/>
        </w:rPr>
        <w:t>uyết định</w:t>
      </w:r>
    </w:p>
    <w:p w:rsidR="0076269A" w:rsidRPr="0076269A" w:rsidRDefault="000C7A6B" w:rsidP="0076269A">
      <w:pPr>
        <w:autoSpaceDE w:val="0"/>
        <w:autoSpaceDN w:val="0"/>
        <w:adjustRightInd w:val="0"/>
        <w:spacing w:before="120"/>
        <w:ind w:firstLine="709"/>
        <w:jc w:val="both"/>
        <w:rPr>
          <w:iCs/>
          <w:sz w:val="28"/>
          <w:szCs w:val="28"/>
          <w:lang/>
        </w:rPr>
      </w:pPr>
      <w:r>
        <w:rPr>
          <w:iCs/>
          <w:sz w:val="28"/>
          <w:szCs w:val="28"/>
          <w:lang/>
        </w:rPr>
        <w:t>Bãi bỏ toàn bộ các q</w:t>
      </w:r>
      <w:r w:rsidR="0076269A" w:rsidRPr="0076269A">
        <w:rPr>
          <w:iCs/>
          <w:sz w:val="28"/>
          <w:szCs w:val="28"/>
          <w:lang/>
        </w:rPr>
        <w:t>uyết định sau đây:</w:t>
      </w:r>
    </w:p>
    <w:p w:rsidR="0076269A" w:rsidRPr="0076269A" w:rsidRDefault="0076269A" w:rsidP="0076269A">
      <w:pPr>
        <w:autoSpaceDE w:val="0"/>
        <w:autoSpaceDN w:val="0"/>
        <w:adjustRightInd w:val="0"/>
        <w:spacing w:before="120"/>
        <w:ind w:firstLine="709"/>
        <w:jc w:val="both"/>
        <w:rPr>
          <w:iCs/>
          <w:sz w:val="28"/>
          <w:szCs w:val="28"/>
          <w:lang w:val="vi-VN"/>
        </w:rPr>
      </w:pPr>
      <w:r w:rsidRPr="0076269A">
        <w:rPr>
          <w:iCs/>
          <w:sz w:val="28"/>
          <w:szCs w:val="28"/>
          <w:lang/>
        </w:rPr>
        <w:t xml:space="preserve">1. Quyết </w:t>
      </w:r>
      <w:r w:rsidR="00F13C54">
        <w:rPr>
          <w:iCs/>
          <w:sz w:val="28"/>
          <w:szCs w:val="28"/>
          <w:lang/>
        </w:rPr>
        <w:t>định số 25/2018/QĐ-UBND ngày 25/10/</w:t>
      </w:r>
      <w:r w:rsidRPr="0076269A">
        <w:rPr>
          <w:iCs/>
          <w:sz w:val="28"/>
          <w:szCs w:val="28"/>
          <w:lang/>
        </w:rPr>
        <w:t>2018 của Ủy ban nhân dân tỉnh Gia Lai ban hành Quy định lập, thẩm định và phê duyệt Kế hoạch ứng phó sự cố tràn dầu của các c</w:t>
      </w:r>
      <w:r w:rsidRPr="0076269A">
        <w:rPr>
          <w:iCs/>
          <w:sz w:val="28"/>
          <w:szCs w:val="28"/>
          <w:lang w:val="vi-VN"/>
        </w:rPr>
        <w:t>ơ sở, dự án trên địa bàn tỉnh Gia Lai.</w:t>
      </w:r>
    </w:p>
    <w:p w:rsidR="0076269A" w:rsidRPr="002E68D1" w:rsidRDefault="0076269A" w:rsidP="0076269A">
      <w:pPr>
        <w:tabs>
          <w:tab w:val="left" w:pos="567"/>
        </w:tabs>
        <w:spacing w:before="120"/>
        <w:ind w:firstLine="567"/>
        <w:jc w:val="both"/>
        <w:rPr>
          <w:sz w:val="28"/>
          <w:szCs w:val="28"/>
        </w:rPr>
      </w:pPr>
      <w:r w:rsidRPr="0076269A">
        <w:rPr>
          <w:iCs/>
          <w:sz w:val="28"/>
          <w:szCs w:val="28"/>
          <w:lang/>
        </w:rPr>
        <w:t>2.</w:t>
      </w:r>
      <w:r w:rsidR="008C1AEA">
        <w:rPr>
          <w:iCs/>
          <w:sz w:val="28"/>
          <w:szCs w:val="28"/>
          <w:lang/>
        </w:rPr>
        <w:t xml:space="preserve"> </w:t>
      </w:r>
      <w:r w:rsidRPr="0076269A">
        <w:rPr>
          <w:iCs/>
          <w:sz w:val="28"/>
          <w:szCs w:val="28"/>
          <w:lang/>
        </w:rPr>
        <w:t>Quyết định số 3</w:t>
      </w:r>
      <w:r w:rsidR="00F13C54">
        <w:rPr>
          <w:iCs/>
          <w:sz w:val="28"/>
          <w:szCs w:val="28"/>
          <w:lang/>
        </w:rPr>
        <w:t>5/2019/QĐ-UBND ngày 06/11/</w:t>
      </w:r>
      <w:r w:rsidRPr="0076269A">
        <w:rPr>
          <w:iCs/>
          <w:sz w:val="28"/>
          <w:szCs w:val="28"/>
          <w:lang/>
        </w:rPr>
        <w:t xml:space="preserve">2019 của Ủy ban nhân dân tỉnh Gia Lai </w:t>
      </w:r>
      <w:r w:rsidR="004C5F6C">
        <w:rPr>
          <w:iCs/>
          <w:sz w:val="28"/>
          <w:szCs w:val="28"/>
          <w:lang/>
        </w:rPr>
        <w:t xml:space="preserve">về </w:t>
      </w:r>
      <w:r w:rsidRPr="0076269A">
        <w:rPr>
          <w:iCs/>
          <w:sz w:val="28"/>
          <w:szCs w:val="28"/>
          <w:lang/>
        </w:rPr>
        <w:t>sửa đổi một số điều của Quy định ban hành kèm theo Quyết định số 25/2018/QĐ-UBND ngày 25 tháng 10 năm 2018 của Ủy ban nhân dân tỉnh Gia Lai ban hành Quy định lập, thẩm định và phê duyệt Kế hoạch ứng phó sự cố tràn dầu của các c</w:t>
      </w:r>
      <w:r w:rsidRPr="0076269A">
        <w:rPr>
          <w:iCs/>
          <w:sz w:val="28"/>
          <w:szCs w:val="28"/>
          <w:lang w:val="vi-VN"/>
        </w:rPr>
        <w:t>ơ sở, dự án trên địa bàn tỉnh Gia Lai</w:t>
      </w:r>
      <w:r w:rsidR="002E68D1">
        <w:rPr>
          <w:sz w:val="28"/>
          <w:szCs w:val="28"/>
        </w:rPr>
        <w:t>.</w:t>
      </w:r>
    </w:p>
    <w:p w:rsidR="00612F2E" w:rsidRDefault="00163F79" w:rsidP="0076269A">
      <w:pPr>
        <w:tabs>
          <w:tab w:val="left" w:pos="567"/>
        </w:tabs>
        <w:spacing w:before="120"/>
        <w:ind w:firstLine="567"/>
        <w:jc w:val="both"/>
        <w:rPr>
          <w:b/>
          <w:sz w:val="28"/>
          <w:szCs w:val="28"/>
        </w:rPr>
      </w:pPr>
      <w:r w:rsidRPr="001A6498">
        <w:rPr>
          <w:b/>
          <w:sz w:val="28"/>
          <w:szCs w:val="28"/>
        </w:rPr>
        <w:lastRenderedPageBreak/>
        <w:t xml:space="preserve">Điều 2. </w:t>
      </w:r>
      <w:r w:rsidR="00167CF0">
        <w:rPr>
          <w:b/>
          <w:sz w:val="28"/>
          <w:szCs w:val="28"/>
        </w:rPr>
        <w:t>Điều khoản thi hành</w:t>
      </w:r>
    </w:p>
    <w:p w:rsidR="00324F1B" w:rsidRPr="00612F2E" w:rsidRDefault="00324F1B" w:rsidP="00324F1B">
      <w:pPr>
        <w:tabs>
          <w:tab w:val="left" w:pos="567"/>
        </w:tabs>
        <w:spacing w:before="120" w:after="120"/>
        <w:ind w:firstLine="567"/>
        <w:jc w:val="both"/>
        <w:rPr>
          <w:b/>
          <w:sz w:val="28"/>
          <w:szCs w:val="28"/>
        </w:rPr>
      </w:pPr>
      <w:r w:rsidRPr="001A6498">
        <w:rPr>
          <w:sz w:val="28"/>
          <w:szCs w:val="28"/>
        </w:rPr>
        <w:t>Quyết định này có hiệu lực</w:t>
      </w:r>
      <w:r w:rsidR="00A976AB">
        <w:rPr>
          <w:sz w:val="28"/>
          <w:szCs w:val="28"/>
        </w:rPr>
        <w:t xml:space="preserve"> kể</w:t>
      </w:r>
      <w:r w:rsidRPr="001A6498">
        <w:rPr>
          <w:sz w:val="28"/>
          <w:szCs w:val="28"/>
        </w:rPr>
        <w:t xml:space="preserve"> từ ngày</w:t>
      </w:r>
      <w:r w:rsidR="008C1AEA">
        <w:rPr>
          <w:sz w:val="28"/>
          <w:szCs w:val="28"/>
        </w:rPr>
        <w:t xml:space="preserve"> 02 tháng 10 năm 2021</w:t>
      </w:r>
      <w:r w:rsidRPr="001A6498">
        <w:rPr>
          <w:sz w:val="28"/>
          <w:szCs w:val="28"/>
        </w:rPr>
        <w:t>.</w:t>
      </w:r>
    </w:p>
    <w:p w:rsidR="00324F1B" w:rsidRPr="001A6498" w:rsidRDefault="00324F1B" w:rsidP="00B126BA">
      <w:pPr>
        <w:tabs>
          <w:tab w:val="left" w:pos="567"/>
        </w:tabs>
        <w:spacing w:before="120"/>
        <w:ind w:firstLine="567"/>
        <w:jc w:val="both"/>
        <w:rPr>
          <w:spacing w:val="-4"/>
          <w:sz w:val="28"/>
          <w:szCs w:val="28"/>
        </w:rPr>
      </w:pPr>
      <w:r w:rsidRPr="001A6498">
        <w:rPr>
          <w:bCs/>
          <w:sz w:val="28"/>
          <w:szCs w:val="28"/>
        </w:rPr>
        <w:t xml:space="preserve">Chánh Văn phòng Ủy ban nhân dân tỉnh; </w:t>
      </w:r>
      <w:r>
        <w:rPr>
          <w:bCs/>
          <w:sz w:val="28"/>
          <w:szCs w:val="28"/>
        </w:rPr>
        <w:t>Giám đ</w:t>
      </w:r>
      <w:r w:rsidR="004602A3">
        <w:rPr>
          <w:bCs/>
          <w:sz w:val="28"/>
          <w:szCs w:val="28"/>
        </w:rPr>
        <w:t xml:space="preserve">ốc Sở Tài nguyên và Môi trường; </w:t>
      </w:r>
      <w:r>
        <w:rPr>
          <w:bCs/>
          <w:sz w:val="28"/>
          <w:szCs w:val="28"/>
        </w:rPr>
        <w:t>Th</w:t>
      </w:r>
      <w:r w:rsidR="00370FEC">
        <w:rPr>
          <w:bCs/>
          <w:sz w:val="28"/>
          <w:szCs w:val="28"/>
        </w:rPr>
        <w:t>ủ trưởng các</w:t>
      </w:r>
      <w:r w:rsidR="00C318B9">
        <w:rPr>
          <w:bCs/>
          <w:sz w:val="28"/>
          <w:szCs w:val="28"/>
        </w:rPr>
        <w:t xml:space="preserve"> sở,</w:t>
      </w:r>
      <w:r w:rsidR="00370FEC">
        <w:rPr>
          <w:bCs/>
          <w:sz w:val="28"/>
          <w:szCs w:val="28"/>
        </w:rPr>
        <w:t xml:space="preserve"> ban, ngành</w:t>
      </w:r>
      <w:r w:rsidRPr="001A6498">
        <w:rPr>
          <w:sz w:val="28"/>
          <w:szCs w:val="28"/>
        </w:rPr>
        <w:t xml:space="preserve">; Chủ tịch Ủy ban nhân dân các huyện, thị xã, thành phốvà các </w:t>
      </w:r>
      <w:r w:rsidR="004602A3">
        <w:rPr>
          <w:sz w:val="28"/>
          <w:szCs w:val="28"/>
        </w:rPr>
        <w:t xml:space="preserve">cơ quan, </w:t>
      </w:r>
      <w:r w:rsidRPr="001A6498">
        <w:rPr>
          <w:sz w:val="28"/>
          <w:szCs w:val="28"/>
        </w:rPr>
        <w:t xml:space="preserve">tổ chức, cá nhân có liên quan </w:t>
      </w:r>
      <w:r>
        <w:rPr>
          <w:spacing w:val="-4"/>
          <w:sz w:val="28"/>
          <w:szCs w:val="28"/>
        </w:rPr>
        <w:t>chịu trách nhiệm thi hành Q</w:t>
      </w:r>
      <w:r w:rsidRPr="001A6498">
        <w:rPr>
          <w:spacing w:val="-4"/>
          <w:sz w:val="28"/>
          <w:szCs w:val="28"/>
        </w:rPr>
        <w:t>uyết định này./.</w:t>
      </w:r>
    </w:p>
    <w:p w:rsidR="00AE2AF8" w:rsidRPr="001A6498" w:rsidRDefault="00AE2AF8" w:rsidP="00007915">
      <w:pPr>
        <w:spacing w:before="100" w:after="100"/>
        <w:ind w:firstLine="720"/>
        <w:jc w:val="both"/>
        <w:rPr>
          <w:spacing w:val="-4"/>
          <w:sz w:val="2"/>
          <w:szCs w:val="28"/>
        </w:rPr>
      </w:pPr>
    </w:p>
    <w:tbl>
      <w:tblPr>
        <w:tblW w:w="0" w:type="auto"/>
        <w:jc w:val="center"/>
        <w:tblLook w:val="01E0"/>
      </w:tblPr>
      <w:tblGrid>
        <w:gridCol w:w="4582"/>
        <w:gridCol w:w="4526"/>
      </w:tblGrid>
      <w:tr w:rsidR="00007915" w:rsidRPr="001A6498">
        <w:trPr>
          <w:jc w:val="center"/>
        </w:trPr>
        <w:tc>
          <w:tcPr>
            <w:tcW w:w="4582" w:type="dxa"/>
          </w:tcPr>
          <w:p w:rsidR="00007915" w:rsidRPr="001A6498" w:rsidRDefault="00007915" w:rsidP="00045811">
            <w:pPr>
              <w:pStyle w:val="BodyText"/>
              <w:tabs>
                <w:tab w:val="left" w:pos="741"/>
              </w:tabs>
              <w:spacing w:before="0" w:after="0"/>
              <w:ind w:left="-106"/>
              <w:rPr>
                <w:rFonts w:ascii="Times New Roman" w:hAnsi="Times New Roman"/>
                <w:b/>
                <w:bCs/>
                <w:i/>
                <w:iCs/>
                <w:sz w:val="24"/>
                <w:szCs w:val="24"/>
              </w:rPr>
            </w:pPr>
            <w:r w:rsidRPr="001A6498">
              <w:rPr>
                <w:rFonts w:ascii="Times New Roman" w:hAnsi="Times New Roman"/>
                <w:b/>
                <w:bCs/>
                <w:i/>
                <w:iCs/>
                <w:sz w:val="24"/>
                <w:szCs w:val="24"/>
              </w:rPr>
              <w:t>Nơi nhận:</w:t>
            </w:r>
          </w:p>
          <w:p w:rsidR="00007915" w:rsidRPr="003306D4" w:rsidRDefault="00007915" w:rsidP="00045811">
            <w:pPr>
              <w:pStyle w:val="BodyText"/>
              <w:tabs>
                <w:tab w:val="left" w:pos="741"/>
              </w:tabs>
              <w:spacing w:before="0" w:after="0"/>
              <w:ind w:left="-106"/>
              <w:rPr>
                <w:rFonts w:ascii="Times New Roman" w:hAnsi="Times New Roman"/>
                <w:b/>
                <w:bCs/>
                <w:iCs/>
                <w:sz w:val="22"/>
                <w:szCs w:val="22"/>
              </w:rPr>
            </w:pPr>
            <w:r w:rsidRPr="003306D4">
              <w:rPr>
                <w:rFonts w:ascii="Times New Roman" w:hAnsi="Times New Roman"/>
                <w:bCs/>
                <w:iCs/>
                <w:sz w:val="22"/>
                <w:szCs w:val="22"/>
              </w:rPr>
              <w:t xml:space="preserve">- Như </w:t>
            </w:r>
            <w:r w:rsidR="00EB552C" w:rsidRPr="003306D4">
              <w:rPr>
                <w:rFonts w:ascii="Times New Roman" w:hAnsi="Times New Roman"/>
                <w:bCs/>
                <w:iCs/>
                <w:sz w:val="22"/>
                <w:szCs w:val="22"/>
              </w:rPr>
              <w:t xml:space="preserve">Điều </w:t>
            </w:r>
            <w:r w:rsidR="00167CF0" w:rsidRPr="003306D4">
              <w:rPr>
                <w:rFonts w:ascii="Times New Roman" w:hAnsi="Times New Roman"/>
                <w:bCs/>
                <w:iCs/>
                <w:sz w:val="22"/>
                <w:szCs w:val="22"/>
              </w:rPr>
              <w:t>2</w:t>
            </w:r>
            <w:r w:rsidRPr="003306D4">
              <w:rPr>
                <w:rFonts w:ascii="Times New Roman" w:hAnsi="Times New Roman"/>
                <w:bCs/>
                <w:iCs/>
                <w:sz w:val="22"/>
                <w:szCs w:val="22"/>
              </w:rPr>
              <w:t>;</w:t>
            </w:r>
          </w:p>
          <w:p w:rsidR="00DC1329" w:rsidRDefault="00DC1329" w:rsidP="00045811">
            <w:pPr>
              <w:pStyle w:val="BodyText"/>
              <w:tabs>
                <w:tab w:val="left" w:pos="741"/>
              </w:tabs>
              <w:spacing w:before="0" w:after="0"/>
              <w:ind w:left="-106"/>
              <w:rPr>
                <w:rFonts w:ascii="Times New Roman" w:hAnsi="Times New Roman"/>
                <w:bCs/>
                <w:iCs/>
                <w:sz w:val="22"/>
                <w:szCs w:val="22"/>
              </w:rPr>
            </w:pPr>
            <w:r w:rsidRPr="001A6498">
              <w:rPr>
                <w:rFonts w:ascii="Times New Roman" w:hAnsi="Times New Roman"/>
                <w:bCs/>
                <w:iCs/>
                <w:sz w:val="22"/>
                <w:szCs w:val="22"/>
              </w:rPr>
              <w:t>- Bộ Tài nguyên và Môi trường;</w:t>
            </w:r>
          </w:p>
          <w:p w:rsidR="00160673" w:rsidRDefault="00D96200" w:rsidP="00045811">
            <w:pPr>
              <w:pStyle w:val="BodyText"/>
              <w:tabs>
                <w:tab w:val="left" w:pos="741"/>
              </w:tabs>
              <w:spacing w:before="0" w:after="0"/>
              <w:ind w:left="-106"/>
              <w:rPr>
                <w:rFonts w:ascii="Times New Roman" w:hAnsi="Times New Roman"/>
                <w:bCs/>
                <w:iCs/>
                <w:sz w:val="22"/>
                <w:szCs w:val="22"/>
              </w:rPr>
            </w:pPr>
            <w:r>
              <w:rPr>
                <w:rFonts w:ascii="Times New Roman" w:hAnsi="Times New Roman"/>
                <w:bCs/>
                <w:iCs/>
                <w:sz w:val="22"/>
                <w:szCs w:val="22"/>
              </w:rPr>
              <w:t>- Vụ P</w:t>
            </w:r>
            <w:r w:rsidR="00160673">
              <w:rPr>
                <w:rFonts w:ascii="Times New Roman" w:hAnsi="Times New Roman"/>
                <w:bCs/>
                <w:iCs/>
                <w:sz w:val="22"/>
                <w:szCs w:val="22"/>
              </w:rPr>
              <w:t>háp chế</w:t>
            </w:r>
            <w:r>
              <w:rPr>
                <w:rFonts w:ascii="Times New Roman" w:hAnsi="Times New Roman"/>
                <w:bCs/>
                <w:iCs/>
                <w:sz w:val="22"/>
                <w:szCs w:val="22"/>
              </w:rPr>
              <w:t xml:space="preserve"> - </w:t>
            </w:r>
            <w:r w:rsidR="00160673">
              <w:rPr>
                <w:rFonts w:ascii="Times New Roman" w:hAnsi="Times New Roman"/>
                <w:bCs/>
                <w:iCs/>
                <w:sz w:val="22"/>
                <w:szCs w:val="22"/>
              </w:rPr>
              <w:t>Bộ TN&amp;MT;</w:t>
            </w:r>
          </w:p>
          <w:p w:rsidR="00D44E49" w:rsidRPr="001A6498" w:rsidRDefault="00D44E49" w:rsidP="00045811">
            <w:pPr>
              <w:ind w:left="-106"/>
              <w:rPr>
                <w:iCs/>
                <w:sz w:val="22"/>
                <w:szCs w:val="22"/>
              </w:rPr>
            </w:pPr>
            <w:r w:rsidRPr="001A6498">
              <w:rPr>
                <w:iCs/>
                <w:sz w:val="22"/>
                <w:szCs w:val="22"/>
              </w:rPr>
              <w:t>- Cục Kiểm tra văn bản QPPL - Bộ Tư pháp;</w:t>
            </w:r>
          </w:p>
          <w:p w:rsidR="00007915" w:rsidRPr="001A6498" w:rsidRDefault="00123E36" w:rsidP="00045811">
            <w:pPr>
              <w:pStyle w:val="BodyText"/>
              <w:tabs>
                <w:tab w:val="left" w:pos="741"/>
              </w:tabs>
              <w:spacing w:before="0" w:after="0"/>
              <w:ind w:left="-106"/>
              <w:rPr>
                <w:rFonts w:ascii="Times New Roman" w:hAnsi="Times New Roman"/>
                <w:bCs/>
                <w:iCs/>
                <w:sz w:val="22"/>
                <w:szCs w:val="22"/>
              </w:rPr>
            </w:pPr>
            <w:r w:rsidRPr="001A6498">
              <w:rPr>
                <w:rFonts w:ascii="Times New Roman" w:hAnsi="Times New Roman"/>
                <w:bCs/>
                <w:iCs/>
                <w:sz w:val="22"/>
                <w:szCs w:val="22"/>
              </w:rPr>
              <w:t xml:space="preserve">- Thường trực Tỉnh ủy </w:t>
            </w:r>
            <w:r w:rsidR="00007915" w:rsidRPr="001A6498">
              <w:rPr>
                <w:rFonts w:ascii="Times New Roman" w:hAnsi="Times New Roman"/>
                <w:bCs/>
                <w:iCs/>
                <w:sz w:val="22"/>
                <w:szCs w:val="22"/>
              </w:rPr>
              <w:t>(b/c);</w:t>
            </w:r>
          </w:p>
          <w:p w:rsidR="00123E36" w:rsidRPr="001A6498" w:rsidRDefault="00123E36" w:rsidP="00045811">
            <w:pPr>
              <w:pStyle w:val="BodyText"/>
              <w:tabs>
                <w:tab w:val="left" w:pos="741"/>
              </w:tabs>
              <w:spacing w:before="0" w:after="0"/>
              <w:ind w:left="-106"/>
              <w:rPr>
                <w:rFonts w:ascii="Times New Roman" w:hAnsi="Times New Roman"/>
                <w:bCs/>
                <w:iCs/>
                <w:sz w:val="22"/>
                <w:szCs w:val="22"/>
              </w:rPr>
            </w:pPr>
            <w:r w:rsidRPr="001A6498">
              <w:rPr>
                <w:rFonts w:ascii="Times New Roman" w:hAnsi="Times New Roman"/>
                <w:bCs/>
                <w:iCs/>
                <w:sz w:val="22"/>
                <w:szCs w:val="22"/>
              </w:rPr>
              <w:t>- Thường trực HĐND tỉnh (b/c);</w:t>
            </w:r>
          </w:p>
          <w:p w:rsidR="00DC1329" w:rsidRPr="001A6498" w:rsidRDefault="003D682D" w:rsidP="00045811">
            <w:pPr>
              <w:pStyle w:val="BodyText"/>
              <w:tabs>
                <w:tab w:val="left" w:pos="741"/>
              </w:tabs>
              <w:spacing w:before="0" w:after="0"/>
              <w:ind w:left="-106"/>
              <w:rPr>
                <w:rFonts w:ascii="Times New Roman" w:hAnsi="Times New Roman"/>
                <w:bCs/>
                <w:iCs/>
                <w:sz w:val="22"/>
                <w:szCs w:val="22"/>
              </w:rPr>
            </w:pPr>
            <w:r w:rsidRPr="001A6498">
              <w:rPr>
                <w:rFonts w:ascii="Times New Roman" w:hAnsi="Times New Roman"/>
                <w:bCs/>
                <w:iCs/>
                <w:sz w:val="22"/>
                <w:szCs w:val="22"/>
              </w:rPr>
              <w:t xml:space="preserve">- </w:t>
            </w:r>
            <w:r w:rsidR="009614A1">
              <w:rPr>
                <w:rFonts w:ascii="Times New Roman" w:hAnsi="Times New Roman"/>
                <w:bCs/>
                <w:iCs/>
                <w:sz w:val="22"/>
                <w:szCs w:val="22"/>
              </w:rPr>
              <w:t>Ủy ban</w:t>
            </w:r>
            <w:r w:rsidR="00C164D0">
              <w:rPr>
                <w:rFonts w:ascii="Times New Roman" w:hAnsi="Times New Roman"/>
                <w:bCs/>
                <w:iCs/>
                <w:sz w:val="22"/>
                <w:szCs w:val="22"/>
              </w:rPr>
              <w:t xml:space="preserve"> </w:t>
            </w:r>
            <w:r w:rsidR="00DC1329" w:rsidRPr="001A6498">
              <w:rPr>
                <w:rFonts w:ascii="Times New Roman" w:hAnsi="Times New Roman"/>
                <w:bCs/>
                <w:iCs/>
                <w:sz w:val="22"/>
                <w:szCs w:val="22"/>
              </w:rPr>
              <w:t>MTTQVN tỉnh;</w:t>
            </w:r>
          </w:p>
          <w:p w:rsidR="00007915" w:rsidRDefault="001C1013" w:rsidP="00045811">
            <w:pPr>
              <w:pStyle w:val="BodyText"/>
              <w:tabs>
                <w:tab w:val="left" w:pos="741"/>
              </w:tabs>
              <w:spacing w:before="0" w:after="0"/>
              <w:ind w:left="-106"/>
              <w:rPr>
                <w:rFonts w:ascii="Times New Roman" w:hAnsi="Times New Roman"/>
                <w:bCs/>
                <w:iCs/>
                <w:sz w:val="22"/>
                <w:szCs w:val="22"/>
              </w:rPr>
            </w:pPr>
            <w:r>
              <w:rPr>
                <w:rFonts w:ascii="Times New Roman" w:hAnsi="Times New Roman"/>
                <w:bCs/>
                <w:iCs/>
                <w:sz w:val="22"/>
                <w:szCs w:val="22"/>
              </w:rPr>
              <w:t xml:space="preserve">- </w:t>
            </w:r>
            <w:r w:rsidR="00007915" w:rsidRPr="001A6498">
              <w:rPr>
                <w:rFonts w:ascii="Times New Roman" w:hAnsi="Times New Roman"/>
                <w:bCs/>
                <w:iCs/>
                <w:sz w:val="22"/>
                <w:szCs w:val="22"/>
              </w:rPr>
              <w:t>Chủ tịch, các PCT UBND tỉnh;</w:t>
            </w:r>
          </w:p>
          <w:p w:rsidR="00160673" w:rsidRDefault="006D017C" w:rsidP="00045811">
            <w:pPr>
              <w:pStyle w:val="BodyText"/>
              <w:tabs>
                <w:tab w:val="left" w:pos="741"/>
              </w:tabs>
              <w:spacing w:before="0" w:after="0"/>
              <w:ind w:left="-106"/>
              <w:rPr>
                <w:rFonts w:ascii="Times New Roman" w:hAnsi="Times New Roman"/>
                <w:bCs/>
                <w:iCs/>
                <w:sz w:val="22"/>
                <w:szCs w:val="22"/>
              </w:rPr>
            </w:pPr>
            <w:r>
              <w:rPr>
                <w:rFonts w:ascii="Times New Roman" w:hAnsi="Times New Roman"/>
                <w:bCs/>
                <w:iCs/>
                <w:sz w:val="22"/>
                <w:szCs w:val="22"/>
              </w:rPr>
              <w:t xml:space="preserve">- Các </w:t>
            </w:r>
            <w:r w:rsidR="00EB552C">
              <w:rPr>
                <w:rFonts w:ascii="Times New Roman" w:hAnsi="Times New Roman"/>
                <w:bCs/>
                <w:iCs/>
                <w:sz w:val="22"/>
                <w:szCs w:val="22"/>
              </w:rPr>
              <w:t>sở</w:t>
            </w:r>
            <w:r>
              <w:rPr>
                <w:rFonts w:ascii="Times New Roman" w:hAnsi="Times New Roman"/>
                <w:bCs/>
                <w:iCs/>
                <w:sz w:val="22"/>
                <w:szCs w:val="22"/>
              </w:rPr>
              <w:t>, ban, ngành thuộc tỉnh;</w:t>
            </w:r>
          </w:p>
          <w:p w:rsidR="006D017C" w:rsidRPr="001A6498" w:rsidRDefault="006D017C" w:rsidP="00045811">
            <w:pPr>
              <w:pStyle w:val="BodyText"/>
              <w:tabs>
                <w:tab w:val="left" w:pos="741"/>
              </w:tabs>
              <w:spacing w:before="0" w:after="0"/>
              <w:ind w:left="-106"/>
              <w:rPr>
                <w:rFonts w:ascii="Times New Roman" w:hAnsi="Times New Roman"/>
                <w:bCs/>
                <w:iCs/>
                <w:sz w:val="22"/>
                <w:szCs w:val="22"/>
              </w:rPr>
            </w:pPr>
            <w:r>
              <w:rPr>
                <w:rFonts w:ascii="Times New Roman" w:hAnsi="Times New Roman"/>
                <w:bCs/>
                <w:iCs/>
                <w:sz w:val="22"/>
                <w:szCs w:val="22"/>
              </w:rPr>
              <w:t>- UBND các huyện, thị xã, thành phố;</w:t>
            </w:r>
          </w:p>
          <w:p w:rsidR="00AE3F49" w:rsidRDefault="00646832" w:rsidP="00045811">
            <w:pPr>
              <w:ind w:left="-106"/>
              <w:rPr>
                <w:iCs/>
                <w:sz w:val="22"/>
                <w:szCs w:val="22"/>
              </w:rPr>
            </w:pPr>
            <w:r w:rsidRPr="001A6498">
              <w:rPr>
                <w:iCs/>
                <w:sz w:val="22"/>
                <w:szCs w:val="22"/>
              </w:rPr>
              <w:t>- Cổng T</w:t>
            </w:r>
            <w:r w:rsidR="00AE3F49" w:rsidRPr="001A6498">
              <w:rPr>
                <w:iCs/>
                <w:sz w:val="22"/>
                <w:szCs w:val="22"/>
              </w:rPr>
              <w:t>hông tin điện tử tỉnh</w:t>
            </w:r>
            <w:r w:rsidR="003D682D" w:rsidRPr="001A6498">
              <w:rPr>
                <w:iCs/>
                <w:sz w:val="22"/>
                <w:szCs w:val="22"/>
              </w:rPr>
              <w:t>, C</w:t>
            </w:r>
            <w:r w:rsidR="007F3168" w:rsidRPr="001A6498">
              <w:rPr>
                <w:iCs/>
                <w:sz w:val="22"/>
                <w:szCs w:val="22"/>
              </w:rPr>
              <w:t>ông báo</w:t>
            </w:r>
            <w:r w:rsidR="00AE3F49" w:rsidRPr="001A6498">
              <w:rPr>
                <w:iCs/>
                <w:sz w:val="22"/>
                <w:szCs w:val="22"/>
              </w:rPr>
              <w:t>;</w:t>
            </w:r>
          </w:p>
          <w:p w:rsidR="00195328" w:rsidRPr="001A6498" w:rsidRDefault="009614A1" w:rsidP="00045811">
            <w:pPr>
              <w:ind w:left="-106"/>
              <w:rPr>
                <w:iCs/>
                <w:sz w:val="22"/>
                <w:szCs w:val="22"/>
              </w:rPr>
            </w:pPr>
            <w:r>
              <w:rPr>
                <w:iCs/>
                <w:sz w:val="22"/>
                <w:szCs w:val="22"/>
              </w:rPr>
              <w:t xml:space="preserve">- </w:t>
            </w:r>
            <w:r w:rsidR="00195328">
              <w:rPr>
                <w:iCs/>
                <w:sz w:val="22"/>
                <w:szCs w:val="22"/>
              </w:rPr>
              <w:t>CVP, các PVP UBND tỉnh;</w:t>
            </w:r>
          </w:p>
          <w:p w:rsidR="00007915" w:rsidRPr="001A6498" w:rsidRDefault="001C66B5" w:rsidP="00045811">
            <w:pPr>
              <w:pStyle w:val="BodyTextIndent2"/>
              <w:spacing w:after="0" w:line="240" w:lineRule="auto"/>
              <w:ind w:left="-106"/>
              <w:rPr>
                <w:iCs/>
                <w:sz w:val="22"/>
                <w:szCs w:val="22"/>
              </w:rPr>
            </w:pPr>
            <w:r w:rsidRPr="001A6498">
              <w:rPr>
                <w:iCs/>
                <w:sz w:val="22"/>
                <w:szCs w:val="22"/>
              </w:rPr>
              <w:t xml:space="preserve">- </w:t>
            </w:r>
            <w:r w:rsidR="004908E7" w:rsidRPr="001A6498">
              <w:rPr>
                <w:sz w:val="22"/>
                <w:szCs w:val="28"/>
              </w:rPr>
              <w:t>Lưu</w:t>
            </w:r>
            <w:r w:rsidR="003D682D" w:rsidRPr="001A6498">
              <w:rPr>
                <w:sz w:val="22"/>
                <w:szCs w:val="28"/>
              </w:rPr>
              <w:t>:</w:t>
            </w:r>
            <w:r w:rsidR="007F480C">
              <w:rPr>
                <w:sz w:val="22"/>
                <w:szCs w:val="28"/>
              </w:rPr>
              <w:t xml:space="preserve"> VT</w:t>
            </w:r>
            <w:r w:rsidR="004908E7" w:rsidRPr="001A6498">
              <w:rPr>
                <w:sz w:val="22"/>
                <w:szCs w:val="28"/>
              </w:rPr>
              <w:t>, KTTH, NL, NC, CNXD</w:t>
            </w:r>
            <w:r w:rsidRPr="001A6498">
              <w:rPr>
                <w:iCs/>
                <w:sz w:val="22"/>
                <w:szCs w:val="22"/>
              </w:rPr>
              <w:t>.</w:t>
            </w:r>
          </w:p>
        </w:tc>
        <w:tc>
          <w:tcPr>
            <w:tcW w:w="4526" w:type="dxa"/>
          </w:tcPr>
          <w:p w:rsidR="00007915" w:rsidRPr="00EB552C" w:rsidRDefault="00E93CE6" w:rsidP="00B126BA">
            <w:pPr>
              <w:pStyle w:val="BodyText"/>
              <w:tabs>
                <w:tab w:val="left" w:pos="741"/>
              </w:tabs>
              <w:spacing w:before="0" w:after="0"/>
              <w:ind w:left="289"/>
              <w:jc w:val="center"/>
              <w:rPr>
                <w:rFonts w:ascii="Times New Roman" w:hAnsi="Times New Roman"/>
                <w:b/>
                <w:iCs/>
                <w:sz w:val="26"/>
                <w:szCs w:val="26"/>
              </w:rPr>
            </w:pPr>
            <w:r w:rsidRPr="00EB552C">
              <w:rPr>
                <w:rFonts w:ascii="Times New Roman" w:hAnsi="Times New Roman"/>
                <w:b/>
                <w:iCs/>
                <w:sz w:val="26"/>
                <w:szCs w:val="26"/>
              </w:rPr>
              <w:t xml:space="preserve">TM. </w:t>
            </w:r>
            <w:r w:rsidR="003B301F" w:rsidRPr="00EB552C">
              <w:rPr>
                <w:rFonts w:ascii="Times New Roman" w:hAnsi="Times New Roman"/>
                <w:b/>
                <w:iCs/>
                <w:sz w:val="26"/>
                <w:szCs w:val="26"/>
              </w:rPr>
              <w:t>ỦY</w:t>
            </w:r>
            <w:r w:rsidRPr="00EB552C">
              <w:rPr>
                <w:rFonts w:ascii="Times New Roman" w:hAnsi="Times New Roman"/>
                <w:b/>
                <w:iCs/>
                <w:sz w:val="26"/>
                <w:szCs w:val="26"/>
              </w:rPr>
              <w:t xml:space="preserve"> BAN NHÂN DÂN</w:t>
            </w:r>
          </w:p>
          <w:p w:rsidR="00007915" w:rsidRPr="00EB552C" w:rsidRDefault="00274CF8" w:rsidP="00B126BA">
            <w:pPr>
              <w:pStyle w:val="BodyText"/>
              <w:tabs>
                <w:tab w:val="left" w:pos="741"/>
              </w:tabs>
              <w:spacing w:before="0" w:after="0"/>
              <w:ind w:left="289"/>
              <w:jc w:val="center"/>
              <w:rPr>
                <w:rFonts w:ascii="Times New Roman" w:hAnsi="Times New Roman"/>
                <w:b/>
                <w:iCs/>
                <w:sz w:val="26"/>
                <w:szCs w:val="26"/>
              </w:rPr>
            </w:pPr>
            <w:r w:rsidRPr="00EB552C">
              <w:rPr>
                <w:rFonts w:ascii="Times New Roman" w:hAnsi="Times New Roman"/>
                <w:b/>
                <w:iCs/>
                <w:sz w:val="26"/>
                <w:szCs w:val="26"/>
              </w:rPr>
              <w:t xml:space="preserve">KT. </w:t>
            </w:r>
            <w:r w:rsidR="00007915" w:rsidRPr="00EB552C">
              <w:rPr>
                <w:rFonts w:ascii="Times New Roman" w:hAnsi="Times New Roman"/>
                <w:b/>
                <w:iCs/>
                <w:sz w:val="26"/>
                <w:szCs w:val="26"/>
              </w:rPr>
              <w:t>CHỦ TỊCH</w:t>
            </w:r>
          </w:p>
          <w:p w:rsidR="00007915" w:rsidRPr="00C164D0" w:rsidRDefault="00274CF8" w:rsidP="00C164D0">
            <w:pPr>
              <w:pStyle w:val="BodyText"/>
              <w:tabs>
                <w:tab w:val="left" w:pos="741"/>
              </w:tabs>
              <w:spacing w:before="0" w:after="0"/>
              <w:ind w:left="289"/>
              <w:jc w:val="center"/>
              <w:rPr>
                <w:rFonts w:ascii="Times New Roman" w:hAnsi="Times New Roman"/>
                <w:b/>
                <w:iCs/>
                <w:sz w:val="26"/>
                <w:szCs w:val="26"/>
              </w:rPr>
            </w:pPr>
            <w:r w:rsidRPr="00EB552C">
              <w:rPr>
                <w:rFonts w:ascii="Times New Roman" w:hAnsi="Times New Roman"/>
                <w:b/>
                <w:iCs/>
                <w:sz w:val="26"/>
                <w:szCs w:val="26"/>
              </w:rPr>
              <w:t>PHÓ CHỦ TỊCH</w:t>
            </w:r>
          </w:p>
          <w:p w:rsidR="00274CF8" w:rsidRPr="00C164D0" w:rsidRDefault="00C164D0" w:rsidP="00C164D0">
            <w:pPr>
              <w:pStyle w:val="BodyText"/>
              <w:tabs>
                <w:tab w:val="left" w:pos="741"/>
              </w:tabs>
              <w:spacing w:line="264" w:lineRule="auto"/>
              <w:ind w:left="289"/>
              <w:jc w:val="center"/>
              <w:rPr>
                <w:rFonts w:ascii="Times New Roman" w:hAnsi="Times New Roman"/>
                <w:b/>
                <w:bCs/>
                <w:i/>
                <w:iCs/>
                <w:szCs w:val="28"/>
              </w:rPr>
            </w:pPr>
            <w:r w:rsidRPr="00C164D0">
              <w:rPr>
                <w:rFonts w:ascii="Times New Roman" w:hAnsi="Times New Roman"/>
                <w:b/>
                <w:bCs/>
                <w:i/>
                <w:iCs/>
                <w:szCs w:val="28"/>
              </w:rPr>
              <w:t>(Đã ký)</w:t>
            </w:r>
          </w:p>
          <w:p w:rsidR="00274CF8" w:rsidRDefault="00195328" w:rsidP="00B126BA">
            <w:pPr>
              <w:pStyle w:val="BodyText"/>
              <w:tabs>
                <w:tab w:val="left" w:pos="741"/>
              </w:tabs>
              <w:spacing w:line="264" w:lineRule="auto"/>
              <w:ind w:left="289"/>
              <w:jc w:val="center"/>
              <w:rPr>
                <w:rFonts w:ascii="Times New Roman" w:hAnsi="Times New Roman"/>
                <w:b/>
                <w:bCs/>
                <w:iCs/>
                <w:szCs w:val="28"/>
              </w:rPr>
            </w:pPr>
            <w:r>
              <w:rPr>
                <w:rFonts w:ascii="Times New Roman" w:hAnsi="Times New Roman"/>
                <w:b/>
                <w:bCs/>
                <w:iCs/>
                <w:szCs w:val="28"/>
              </w:rPr>
              <w:t>Kpă Thuyên</w:t>
            </w:r>
          </w:p>
          <w:p w:rsidR="00274CF8" w:rsidRPr="00274CF8" w:rsidRDefault="00274CF8" w:rsidP="00B126BA">
            <w:pPr>
              <w:pStyle w:val="BodyText"/>
              <w:tabs>
                <w:tab w:val="left" w:pos="741"/>
              </w:tabs>
              <w:spacing w:line="264" w:lineRule="auto"/>
              <w:ind w:left="289"/>
              <w:rPr>
                <w:rFonts w:ascii="Times New Roman" w:hAnsi="Times New Roman"/>
                <w:b/>
                <w:bCs/>
                <w:iCs/>
                <w:szCs w:val="28"/>
              </w:rPr>
            </w:pPr>
          </w:p>
        </w:tc>
      </w:tr>
    </w:tbl>
    <w:p w:rsidR="003C2807" w:rsidRPr="001A6498" w:rsidRDefault="003C2807" w:rsidP="00B46A7E"/>
    <w:sectPr w:rsidR="003C2807" w:rsidRPr="001A6498" w:rsidSect="00274CF8">
      <w:headerReference w:type="even" r:id="rId8"/>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944" w:rsidRDefault="00F23944" w:rsidP="004B1B45">
      <w:r>
        <w:separator/>
      </w:r>
    </w:p>
  </w:endnote>
  <w:endnote w:type="continuationSeparator" w:id="1">
    <w:p w:rsidR="00F23944" w:rsidRDefault="00F23944" w:rsidP="004B1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B1" w:rsidRDefault="008C33DC" w:rsidP="00551D51">
    <w:pPr>
      <w:pStyle w:val="Footer"/>
      <w:framePr w:wrap="around" w:vAnchor="text" w:hAnchor="margin" w:xAlign="center" w:y="1"/>
      <w:rPr>
        <w:rStyle w:val="PageNumber"/>
      </w:rPr>
    </w:pPr>
    <w:r>
      <w:rPr>
        <w:rStyle w:val="PageNumber"/>
      </w:rPr>
      <w:fldChar w:fldCharType="begin"/>
    </w:r>
    <w:r w:rsidR="00887AB1">
      <w:rPr>
        <w:rStyle w:val="PageNumber"/>
      </w:rPr>
      <w:instrText xml:space="preserve">PAGE  </w:instrText>
    </w:r>
    <w:r>
      <w:rPr>
        <w:rStyle w:val="PageNumber"/>
      </w:rPr>
      <w:fldChar w:fldCharType="end"/>
    </w:r>
  </w:p>
  <w:p w:rsidR="00887AB1" w:rsidRDefault="00887AB1" w:rsidP="00163F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B1" w:rsidRDefault="00887AB1" w:rsidP="00163F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944" w:rsidRDefault="00F23944" w:rsidP="004B1B45">
      <w:r>
        <w:separator/>
      </w:r>
    </w:p>
  </w:footnote>
  <w:footnote w:type="continuationSeparator" w:id="1">
    <w:p w:rsidR="00F23944" w:rsidRDefault="00F23944" w:rsidP="004B1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B1" w:rsidRDefault="008C33DC" w:rsidP="00E77A2D">
    <w:pPr>
      <w:pStyle w:val="Header"/>
      <w:framePr w:wrap="around" w:vAnchor="text" w:hAnchor="margin" w:xAlign="center" w:y="1"/>
      <w:rPr>
        <w:rStyle w:val="PageNumber"/>
      </w:rPr>
    </w:pPr>
    <w:r>
      <w:rPr>
        <w:rStyle w:val="PageNumber"/>
      </w:rPr>
      <w:fldChar w:fldCharType="begin"/>
    </w:r>
    <w:r w:rsidR="00887AB1">
      <w:rPr>
        <w:rStyle w:val="PageNumber"/>
      </w:rPr>
      <w:instrText xml:space="preserve">PAGE  </w:instrText>
    </w:r>
    <w:r>
      <w:rPr>
        <w:rStyle w:val="PageNumber"/>
      </w:rPr>
      <w:fldChar w:fldCharType="end"/>
    </w:r>
  </w:p>
  <w:p w:rsidR="00887AB1" w:rsidRDefault="00887A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B1" w:rsidRPr="00052C66" w:rsidRDefault="008C33DC" w:rsidP="00E77A2D">
    <w:pPr>
      <w:pStyle w:val="Header"/>
      <w:framePr w:wrap="around" w:vAnchor="text" w:hAnchor="margin" w:xAlign="center" w:y="1"/>
      <w:rPr>
        <w:rStyle w:val="PageNumber"/>
        <w:sz w:val="28"/>
        <w:szCs w:val="28"/>
      </w:rPr>
    </w:pPr>
    <w:r w:rsidRPr="00052C66">
      <w:rPr>
        <w:rStyle w:val="PageNumber"/>
        <w:sz w:val="28"/>
        <w:szCs w:val="28"/>
      </w:rPr>
      <w:fldChar w:fldCharType="begin"/>
    </w:r>
    <w:r w:rsidR="00887AB1" w:rsidRPr="00052C66">
      <w:rPr>
        <w:rStyle w:val="PageNumber"/>
        <w:sz w:val="28"/>
        <w:szCs w:val="28"/>
      </w:rPr>
      <w:instrText xml:space="preserve">PAGE  </w:instrText>
    </w:r>
    <w:r w:rsidRPr="00052C66">
      <w:rPr>
        <w:rStyle w:val="PageNumber"/>
        <w:sz w:val="28"/>
        <w:szCs w:val="28"/>
      </w:rPr>
      <w:fldChar w:fldCharType="separate"/>
    </w:r>
    <w:r w:rsidR="00C164D0">
      <w:rPr>
        <w:rStyle w:val="PageNumber"/>
        <w:noProof/>
        <w:sz w:val="28"/>
        <w:szCs w:val="28"/>
      </w:rPr>
      <w:t>2</w:t>
    </w:r>
    <w:r w:rsidRPr="00052C66">
      <w:rPr>
        <w:rStyle w:val="PageNumber"/>
        <w:sz w:val="28"/>
        <w:szCs w:val="28"/>
      </w:rPr>
      <w:fldChar w:fldCharType="end"/>
    </w:r>
  </w:p>
  <w:p w:rsidR="00887AB1" w:rsidRPr="00D07AB7" w:rsidRDefault="00887AB1">
    <w:pPr>
      <w:pStyle w:val="Header"/>
      <w:jc w:val="center"/>
      <w:rPr>
        <w:sz w:val="26"/>
        <w:szCs w:val="26"/>
      </w:rPr>
    </w:pPr>
  </w:p>
  <w:p w:rsidR="00887AB1" w:rsidRDefault="00887A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B29CC"/>
    <w:multiLevelType w:val="hybridMultilevel"/>
    <w:tmpl w:val="18584A66"/>
    <w:lvl w:ilvl="0" w:tplc="658AC5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63F79"/>
    <w:rsid w:val="0000283A"/>
    <w:rsid w:val="00002B3B"/>
    <w:rsid w:val="00002D8F"/>
    <w:rsid w:val="00007915"/>
    <w:rsid w:val="00027A10"/>
    <w:rsid w:val="00032E70"/>
    <w:rsid w:val="000347D5"/>
    <w:rsid w:val="00045811"/>
    <w:rsid w:val="00052C66"/>
    <w:rsid w:val="000545B7"/>
    <w:rsid w:val="00054870"/>
    <w:rsid w:val="000566AF"/>
    <w:rsid w:val="000618F4"/>
    <w:rsid w:val="00084107"/>
    <w:rsid w:val="000A0FEC"/>
    <w:rsid w:val="000A2DAF"/>
    <w:rsid w:val="000A361E"/>
    <w:rsid w:val="000C147F"/>
    <w:rsid w:val="000C6D2E"/>
    <w:rsid w:val="000C7A6B"/>
    <w:rsid w:val="000C7EB3"/>
    <w:rsid w:val="000E74A0"/>
    <w:rsid w:val="00105E6E"/>
    <w:rsid w:val="00123E36"/>
    <w:rsid w:val="00145495"/>
    <w:rsid w:val="00160673"/>
    <w:rsid w:val="00163D7E"/>
    <w:rsid w:val="00163F79"/>
    <w:rsid w:val="00166691"/>
    <w:rsid w:val="00167CF0"/>
    <w:rsid w:val="0017079A"/>
    <w:rsid w:val="00175590"/>
    <w:rsid w:val="001778E9"/>
    <w:rsid w:val="00180D64"/>
    <w:rsid w:val="00182A9C"/>
    <w:rsid w:val="00184518"/>
    <w:rsid w:val="00195328"/>
    <w:rsid w:val="00196FFB"/>
    <w:rsid w:val="001A508F"/>
    <w:rsid w:val="001A6498"/>
    <w:rsid w:val="001B0C71"/>
    <w:rsid w:val="001C1013"/>
    <w:rsid w:val="001C3E93"/>
    <w:rsid w:val="001C66B5"/>
    <w:rsid w:val="001D2B70"/>
    <w:rsid w:val="0020661A"/>
    <w:rsid w:val="002150F2"/>
    <w:rsid w:val="0022296C"/>
    <w:rsid w:val="00236F64"/>
    <w:rsid w:val="00240321"/>
    <w:rsid w:val="00274CF8"/>
    <w:rsid w:val="002815D4"/>
    <w:rsid w:val="002822F8"/>
    <w:rsid w:val="00283C7F"/>
    <w:rsid w:val="002862F3"/>
    <w:rsid w:val="00294FC4"/>
    <w:rsid w:val="002A1FF1"/>
    <w:rsid w:val="002A3B65"/>
    <w:rsid w:val="002C4BF3"/>
    <w:rsid w:val="002E0930"/>
    <w:rsid w:val="002E68D1"/>
    <w:rsid w:val="002E75AA"/>
    <w:rsid w:val="00305BFC"/>
    <w:rsid w:val="00313930"/>
    <w:rsid w:val="00324F1B"/>
    <w:rsid w:val="00327F45"/>
    <w:rsid w:val="00330667"/>
    <w:rsid w:val="003306D4"/>
    <w:rsid w:val="00340B81"/>
    <w:rsid w:val="00346F30"/>
    <w:rsid w:val="00351394"/>
    <w:rsid w:val="003545F9"/>
    <w:rsid w:val="00361DEE"/>
    <w:rsid w:val="00370FEC"/>
    <w:rsid w:val="0038792B"/>
    <w:rsid w:val="003A327C"/>
    <w:rsid w:val="003B301F"/>
    <w:rsid w:val="003B5182"/>
    <w:rsid w:val="003B51BA"/>
    <w:rsid w:val="003C2155"/>
    <w:rsid w:val="003C2807"/>
    <w:rsid w:val="003C2EB7"/>
    <w:rsid w:val="003C6539"/>
    <w:rsid w:val="003D3AEA"/>
    <w:rsid w:val="003D682D"/>
    <w:rsid w:val="003D7635"/>
    <w:rsid w:val="003E7E99"/>
    <w:rsid w:val="00422BCD"/>
    <w:rsid w:val="00430970"/>
    <w:rsid w:val="0044020D"/>
    <w:rsid w:val="00443F9C"/>
    <w:rsid w:val="0045123A"/>
    <w:rsid w:val="004602A3"/>
    <w:rsid w:val="0046075D"/>
    <w:rsid w:val="00462918"/>
    <w:rsid w:val="00466A16"/>
    <w:rsid w:val="00467345"/>
    <w:rsid w:val="004852E9"/>
    <w:rsid w:val="004908E7"/>
    <w:rsid w:val="004973A5"/>
    <w:rsid w:val="004A332D"/>
    <w:rsid w:val="004B1B45"/>
    <w:rsid w:val="004B4DBC"/>
    <w:rsid w:val="004C4DC3"/>
    <w:rsid w:val="004C4EA3"/>
    <w:rsid w:val="004C5F6C"/>
    <w:rsid w:val="00501284"/>
    <w:rsid w:val="00506E17"/>
    <w:rsid w:val="00513447"/>
    <w:rsid w:val="00514221"/>
    <w:rsid w:val="00516890"/>
    <w:rsid w:val="005412FC"/>
    <w:rsid w:val="0054694C"/>
    <w:rsid w:val="00551D51"/>
    <w:rsid w:val="00557F57"/>
    <w:rsid w:val="00560D10"/>
    <w:rsid w:val="00571717"/>
    <w:rsid w:val="00577397"/>
    <w:rsid w:val="005903A3"/>
    <w:rsid w:val="00590BB3"/>
    <w:rsid w:val="0059127A"/>
    <w:rsid w:val="005A6279"/>
    <w:rsid w:val="005B5C59"/>
    <w:rsid w:val="005B5ED4"/>
    <w:rsid w:val="005B7758"/>
    <w:rsid w:val="005C5725"/>
    <w:rsid w:val="005C5EA7"/>
    <w:rsid w:val="005C7629"/>
    <w:rsid w:val="005D151A"/>
    <w:rsid w:val="005D5BA2"/>
    <w:rsid w:val="005E0E9B"/>
    <w:rsid w:val="005E2DCC"/>
    <w:rsid w:val="005F0555"/>
    <w:rsid w:val="00612F2E"/>
    <w:rsid w:val="0062010A"/>
    <w:rsid w:val="00631397"/>
    <w:rsid w:val="0063519E"/>
    <w:rsid w:val="00642EAF"/>
    <w:rsid w:val="00644F0F"/>
    <w:rsid w:val="00645587"/>
    <w:rsid w:val="00646832"/>
    <w:rsid w:val="00647A2F"/>
    <w:rsid w:val="00656449"/>
    <w:rsid w:val="00661231"/>
    <w:rsid w:val="006809DD"/>
    <w:rsid w:val="00691F2C"/>
    <w:rsid w:val="006A65D3"/>
    <w:rsid w:val="006B046E"/>
    <w:rsid w:val="006B5571"/>
    <w:rsid w:val="006B5B62"/>
    <w:rsid w:val="006C0085"/>
    <w:rsid w:val="006D017C"/>
    <w:rsid w:val="006F052A"/>
    <w:rsid w:val="00725C27"/>
    <w:rsid w:val="00730FC1"/>
    <w:rsid w:val="00734787"/>
    <w:rsid w:val="00761249"/>
    <w:rsid w:val="0076269A"/>
    <w:rsid w:val="00766C3F"/>
    <w:rsid w:val="007835A8"/>
    <w:rsid w:val="007864CE"/>
    <w:rsid w:val="00790A05"/>
    <w:rsid w:val="00790BB2"/>
    <w:rsid w:val="007971A1"/>
    <w:rsid w:val="007A5203"/>
    <w:rsid w:val="007A5CF1"/>
    <w:rsid w:val="007C6336"/>
    <w:rsid w:val="007D0772"/>
    <w:rsid w:val="007D2A98"/>
    <w:rsid w:val="007D3F8F"/>
    <w:rsid w:val="007D67A2"/>
    <w:rsid w:val="007E56B8"/>
    <w:rsid w:val="007F3168"/>
    <w:rsid w:val="007F480C"/>
    <w:rsid w:val="0080073F"/>
    <w:rsid w:val="00803E01"/>
    <w:rsid w:val="00805F94"/>
    <w:rsid w:val="00810BA9"/>
    <w:rsid w:val="00836DCA"/>
    <w:rsid w:val="00852D62"/>
    <w:rsid w:val="00873208"/>
    <w:rsid w:val="00880DD9"/>
    <w:rsid w:val="00883A65"/>
    <w:rsid w:val="00887965"/>
    <w:rsid w:val="00887AB1"/>
    <w:rsid w:val="008A4C55"/>
    <w:rsid w:val="008B0D41"/>
    <w:rsid w:val="008B3C93"/>
    <w:rsid w:val="008B5128"/>
    <w:rsid w:val="008C1AEA"/>
    <w:rsid w:val="008C33DC"/>
    <w:rsid w:val="008C3506"/>
    <w:rsid w:val="008C4DD6"/>
    <w:rsid w:val="008D4696"/>
    <w:rsid w:val="008E317E"/>
    <w:rsid w:val="008E4370"/>
    <w:rsid w:val="00900102"/>
    <w:rsid w:val="009025B7"/>
    <w:rsid w:val="00907C80"/>
    <w:rsid w:val="009118F7"/>
    <w:rsid w:val="00912949"/>
    <w:rsid w:val="009272EE"/>
    <w:rsid w:val="009349A7"/>
    <w:rsid w:val="0095273E"/>
    <w:rsid w:val="00953140"/>
    <w:rsid w:val="00957634"/>
    <w:rsid w:val="00957691"/>
    <w:rsid w:val="009614A1"/>
    <w:rsid w:val="00973135"/>
    <w:rsid w:val="00976EFB"/>
    <w:rsid w:val="00977BD8"/>
    <w:rsid w:val="00991B86"/>
    <w:rsid w:val="009B2A8C"/>
    <w:rsid w:val="009B5A6F"/>
    <w:rsid w:val="009D4707"/>
    <w:rsid w:val="009D7F2A"/>
    <w:rsid w:val="009E45F2"/>
    <w:rsid w:val="00A067E5"/>
    <w:rsid w:val="00A139C2"/>
    <w:rsid w:val="00A215F0"/>
    <w:rsid w:val="00A315DA"/>
    <w:rsid w:val="00A371D2"/>
    <w:rsid w:val="00A401B0"/>
    <w:rsid w:val="00A40850"/>
    <w:rsid w:val="00A45A9F"/>
    <w:rsid w:val="00A72590"/>
    <w:rsid w:val="00A91913"/>
    <w:rsid w:val="00A93D08"/>
    <w:rsid w:val="00A976AB"/>
    <w:rsid w:val="00AB170A"/>
    <w:rsid w:val="00AB3EC6"/>
    <w:rsid w:val="00AB5581"/>
    <w:rsid w:val="00AC00D6"/>
    <w:rsid w:val="00AC33AA"/>
    <w:rsid w:val="00AC3A07"/>
    <w:rsid w:val="00AD41B9"/>
    <w:rsid w:val="00AE1CDB"/>
    <w:rsid w:val="00AE2AF8"/>
    <w:rsid w:val="00AE3732"/>
    <w:rsid w:val="00AE3F49"/>
    <w:rsid w:val="00B00CAB"/>
    <w:rsid w:val="00B079BD"/>
    <w:rsid w:val="00B126BA"/>
    <w:rsid w:val="00B13222"/>
    <w:rsid w:val="00B13D72"/>
    <w:rsid w:val="00B1544C"/>
    <w:rsid w:val="00B40574"/>
    <w:rsid w:val="00B46A7E"/>
    <w:rsid w:val="00B56562"/>
    <w:rsid w:val="00B60272"/>
    <w:rsid w:val="00B62C7D"/>
    <w:rsid w:val="00B72D41"/>
    <w:rsid w:val="00B952FC"/>
    <w:rsid w:val="00BB4F02"/>
    <w:rsid w:val="00BB74F5"/>
    <w:rsid w:val="00BC3F4E"/>
    <w:rsid w:val="00BC40C1"/>
    <w:rsid w:val="00BE0DF6"/>
    <w:rsid w:val="00BE5159"/>
    <w:rsid w:val="00BE77A8"/>
    <w:rsid w:val="00BF0C40"/>
    <w:rsid w:val="00BF2190"/>
    <w:rsid w:val="00C13753"/>
    <w:rsid w:val="00C149F7"/>
    <w:rsid w:val="00C164D0"/>
    <w:rsid w:val="00C2079D"/>
    <w:rsid w:val="00C22051"/>
    <w:rsid w:val="00C24FBF"/>
    <w:rsid w:val="00C318B9"/>
    <w:rsid w:val="00C36557"/>
    <w:rsid w:val="00C45E21"/>
    <w:rsid w:val="00C47015"/>
    <w:rsid w:val="00C4727C"/>
    <w:rsid w:val="00C5467F"/>
    <w:rsid w:val="00C61D8F"/>
    <w:rsid w:val="00C67DB0"/>
    <w:rsid w:val="00C713F8"/>
    <w:rsid w:val="00C724E6"/>
    <w:rsid w:val="00C729E2"/>
    <w:rsid w:val="00C750E5"/>
    <w:rsid w:val="00C753CC"/>
    <w:rsid w:val="00C837AC"/>
    <w:rsid w:val="00C970FC"/>
    <w:rsid w:val="00CD197A"/>
    <w:rsid w:val="00CF08C6"/>
    <w:rsid w:val="00CF23CC"/>
    <w:rsid w:val="00D054CC"/>
    <w:rsid w:val="00D07AB7"/>
    <w:rsid w:val="00D22EAC"/>
    <w:rsid w:val="00D27C46"/>
    <w:rsid w:val="00D3223D"/>
    <w:rsid w:val="00D37FA5"/>
    <w:rsid w:val="00D43121"/>
    <w:rsid w:val="00D44E49"/>
    <w:rsid w:val="00D47D24"/>
    <w:rsid w:val="00D51238"/>
    <w:rsid w:val="00D752FA"/>
    <w:rsid w:val="00D87D79"/>
    <w:rsid w:val="00D93430"/>
    <w:rsid w:val="00D96200"/>
    <w:rsid w:val="00DA26F6"/>
    <w:rsid w:val="00DA7661"/>
    <w:rsid w:val="00DB095E"/>
    <w:rsid w:val="00DC1329"/>
    <w:rsid w:val="00DC2A17"/>
    <w:rsid w:val="00DC3468"/>
    <w:rsid w:val="00DD0D95"/>
    <w:rsid w:val="00DD350E"/>
    <w:rsid w:val="00DE0913"/>
    <w:rsid w:val="00DE1AE1"/>
    <w:rsid w:val="00DE40F9"/>
    <w:rsid w:val="00DE570D"/>
    <w:rsid w:val="00DE6CAF"/>
    <w:rsid w:val="00DF7498"/>
    <w:rsid w:val="00E03960"/>
    <w:rsid w:val="00E0421C"/>
    <w:rsid w:val="00E14CD1"/>
    <w:rsid w:val="00E16AC1"/>
    <w:rsid w:val="00E17397"/>
    <w:rsid w:val="00E20015"/>
    <w:rsid w:val="00E207E5"/>
    <w:rsid w:val="00E24A16"/>
    <w:rsid w:val="00E56E90"/>
    <w:rsid w:val="00E67672"/>
    <w:rsid w:val="00E76CE8"/>
    <w:rsid w:val="00E77A2D"/>
    <w:rsid w:val="00E82E48"/>
    <w:rsid w:val="00E93CE6"/>
    <w:rsid w:val="00E94E7E"/>
    <w:rsid w:val="00E970EE"/>
    <w:rsid w:val="00E971ED"/>
    <w:rsid w:val="00EA4E68"/>
    <w:rsid w:val="00EA7E53"/>
    <w:rsid w:val="00EB3215"/>
    <w:rsid w:val="00EB552C"/>
    <w:rsid w:val="00EC0100"/>
    <w:rsid w:val="00EC3633"/>
    <w:rsid w:val="00EC5CB1"/>
    <w:rsid w:val="00EE4733"/>
    <w:rsid w:val="00EE649A"/>
    <w:rsid w:val="00F13C54"/>
    <w:rsid w:val="00F23944"/>
    <w:rsid w:val="00F2728B"/>
    <w:rsid w:val="00F309F2"/>
    <w:rsid w:val="00F31AD5"/>
    <w:rsid w:val="00F34B25"/>
    <w:rsid w:val="00F44BB7"/>
    <w:rsid w:val="00F4653A"/>
    <w:rsid w:val="00F53A0C"/>
    <w:rsid w:val="00F57A7A"/>
    <w:rsid w:val="00F64427"/>
    <w:rsid w:val="00F64433"/>
    <w:rsid w:val="00F646B4"/>
    <w:rsid w:val="00F75369"/>
    <w:rsid w:val="00F85810"/>
    <w:rsid w:val="00F92E0F"/>
    <w:rsid w:val="00F93A2E"/>
    <w:rsid w:val="00FA0AD2"/>
    <w:rsid w:val="00FA7F2F"/>
    <w:rsid w:val="00FB7F47"/>
    <w:rsid w:val="00FC0E01"/>
    <w:rsid w:val="00FC5165"/>
    <w:rsid w:val="00FC7734"/>
    <w:rsid w:val="00FE19AB"/>
    <w:rsid w:val="00FE4AF5"/>
    <w:rsid w:val="00FF7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3DC"/>
    <w:rPr>
      <w:sz w:val="24"/>
      <w:szCs w:val="24"/>
    </w:rPr>
  </w:style>
  <w:style w:type="paragraph" w:styleId="Heading4">
    <w:name w:val="heading 4"/>
    <w:basedOn w:val="Normal"/>
    <w:next w:val="Normal"/>
    <w:qFormat/>
    <w:rsid w:val="00163F79"/>
    <w:pPr>
      <w:keepNext/>
      <w:spacing w:before="240" w:after="60"/>
      <w:outlineLvl w:val="3"/>
    </w:pPr>
    <w:rPr>
      <w:b/>
      <w:bCs/>
      <w:sz w:val="28"/>
      <w:szCs w:val="28"/>
    </w:rPr>
  </w:style>
  <w:style w:type="paragraph" w:styleId="Heading5">
    <w:name w:val="heading 5"/>
    <w:basedOn w:val="Normal"/>
    <w:next w:val="Normal"/>
    <w:qFormat/>
    <w:rsid w:val="00163F79"/>
    <w:pPr>
      <w:spacing w:before="240" w:after="60"/>
      <w:outlineLvl w:val="4"/>
    </w:pPr>
    <w:rPr>
      <w:rFonts w:ascii="VNtimes new roman" w:hAnsi="VNtimes new roman"/>
      <w:b/>
      <w:bCs/>
      <w:i/>
      <w:iCs/>
      <w:sz w:val="26"/>
      <w:szCs w:val="26"/>
    </w:rPr>
  </w:style>
  <w:style w:type="paragraph" w:styleId="Heading7">
    <w:name w:val="heading 7"/>
    <w:basedOn w:val="Normal"/>
    <w:next w:val="Normal"/>
    <w:qFormat/>
    <w:rsid w:val="00163F79"/>
    <w:pPr>
      <w:keepNext/>
      <w:spacing w:before="240"/>
      <w:jc w:val="center"/>
      <w:outlineLvl w:val="6"/>
    </w:pPr>
    <w:rPr>
      <w:rFonts w:ascii="VNtimes new roman" w:hAnsi="VNtimes new roman"/>
      <w:b/>
      <w:caps/>
      <w:sz w:val="36"/>
      <w:szCs w:val="28"/>
    </w:rPr>
  </w:style>
  <w:style w:type="paragraph" w:styleId="Heading9">
    <w:name w:val="heading 9"/>
    <w:basedOn w:val="Normal"/>
    <w:next w:val="Normal"/>
    <w:qFormat/>
    <w:rsid w:val="00163F79"/>
    <w:pPr>
      <w:keepNext/>
      <w:jc w:val="center"/>
      <w:outlineLvl w:val="8"/>
    </w:pPr>
    <w:rPr>
      <w:rFonts w:ascii="VNtimes new roman" w:hAnsi="VN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3F79"/>
    <w:pPr>
      <w:spacing w:before="120" w:after="120"/>
      <w:jc w:val="both"/>
    </w:pPr>
    <w:rPr>
      <w:rFonts w:ascii="VNtimes new roman" w:hAnsi="VNtimes new roman"/>
      <w:sz w:val="28"/>
      <w:szCs w:val="20"/>
    </w:rPr>
  </w:style>
  <w:style w:type="paragraph" w:customStyle="1" w:styleId="2Char">
    <w:name w:val="2 Char"/>
    <w:basedOn w:val="Normal"/>
    <w:rsid w:val="00163F79"/>
    <w:pPr>
      <w:spacing w:after="160" w:line="240" w:lineRule="exact"/>
    </w:pPr>
    <w:rPr>
      <w:rFonts w:ascii="Tahoma" w:eastAsia="MS Mincho" w:hAnsi="Tahoma"/>
      <w:sz w:val="20"/>
      <w:szCs w:val="20"/>
    </w:rPr>
  </w:style>
  <w:style w:type="paragraph" w:styleId="BodyTextIndent2">
    <w:name w:val="Body Text Indent 2"/>
    <w:basedOn w:val="Normal"/>
    <w:rsid w:val="00163F79"/>
    <w:pPr>
      <w:spacing w:after="120" w:line="480" w:lineRule="auto"/>
      <w:ind w:left="360"/>
    </w:pPr>
  </w:style>
  <w:style w:type="paragraph" w:styleId="Footer">
    <w:name w:val="footer"/>
    <w:basedOn w:val="Normal"/>
    <w:rsid w:val="00163F79"/>
    <w:pPr>
      <w:tabs>
        <w:tab w:val="center" w:pos="4320"/>
        <w:tab w:val="right" w:pos="8640"/>
      </w:tabs>
    </w:pPr>
    <w:rPr>
      <w:rFonts w:ascii=".VnTime" w:hAnsi=".VnTime"/>
      <w:sz w:val="26"/>
    </w:rPr>
  </w:style>
  <w:style w:type="character" w:styleId="PageNumber">
    <w:name w:val="page number"/>
    <w:basedOn w:val="DefaultParagraphFont"/>
    <w:rsid w:val="00163F79"/>
  </w:style>
  <w:style w:type="paragraph" w:styleId="Header">
    <w:name w:val="header"/>
    <w:basedOn w:val="Normal"/>
    <w:link w:val="HeaderChar"/>
    <w:uiPriority w:val="99"/>
    <w:rsid w:val="00B00CAB"/>
    <w:pPr>
      <w:tabs>
        <w:tab w:val="center" w:pos="4320"/>
        <w:tab w:val="right" w:pos="8640"/>
      </w:tabs>
    </w:pPr>
  </w:style>
  <w:style w:type="paragraph" w:styleId="PlainText">
    <w:name w:val="Plain Text"/>
    <w:basedOn w:val="Normal"/>
    <w:link w:val="PlainTextChar"/>
    <w:rsid w:val="00644F0F"/>
    <w:rPr>
      <w:rFonts w:ascii="Courier New" w:hAnsi="Courier New"/>
      <w:color w:val="000080"/>
      <w:kern w:val="26"/>
      <w:sz w:val="20"/>
      <w:szCs w:val="20"/>
      <w:lang/>
    </w:rPr>
  </w:style>
  <w:style w:type="character" w:customStyle="1" w:styleId="PlainTextChar">
    <w:name w:val="Plain Text Char"/>
    <w:link w:val="PlainText"/>
    <w:rsid w:val="00644F0F"/>
    <w:rPr>
      <w:rFonts w:ascii="Courier New" w:hAnsi="Courier New"/>
      <w:color w:val="000080"/>
      <w:kern w:val="26"/>
      <w:lang/>
    </w:rPr>
  </w:style>
  <w:style w:type="character" w:customStyle="1" w:styleId="HeaderChar">
    <w:name w:val="Header Char"/>
    <w:link w:val="Header"/>
    <w:uiPriority w:val="99"/>
    <w:rsid w:val="00D07AB7"/>
    <w:rPr>
      <w:sz w:val="24"/>
      <w:szCs w:val="24"/>
    </w:rPr>
  </w:style>
  <w:style w:type="paragraph" w:styleId="BalloonText">
    <w:name w:val="Balloon Text"/>
    <w:basedOn w:val="Normal"/>
    <w:link w:val="BalloonTextChar"/>
    <w:rsid w:val="00DC2A17"/>
    <w:rPr>
      <w:rFonts w:ascii="Segoe UI" w:hAnsi="Segoe UI" w:cs="Segoe UI"/>
      <w:sz w:val="18"/>
      <w:szCs w:val="18"/>
    </w:rPr>
  </w:style>
  <w:style w:type="character" w:customStyle="1" w:styleId="BalloonTextChar">
    <w:name w:val="Balloon Text Char"/>
    <w:basedOn w:val="DefaultParagraphFont"/>
    <w:link w:val="BalloonText"/>
    <w:rsid w:val="00DC2A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23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B6DED-3ACA-45CE-AC93-949947FF6996}">
  <ds:schemaRefs>
    <ds:schemaRef ds:uri="http://schemas.openxmlformats.org/officeDocument/2006/bibliography"/>
  </ds:schemaRefs>
</ds:datastoreItem>
</file>

<file path=customXml/itemProps2.xml><?xml version="1.0" encoding="utf-8"?>
<ds:datastoreItem xmlns:ds="http://schemas.openxmlformats.org/officeDocument/2006/customXml" ds:itemID="{F4EE2006-705A-495D-A668-F3093F6F356F}"/>
</file>

<file path=customXml/itemProps3.xml><?xml version="1.0" encoding="utf-8"?>
<ds:datastoreItem xmlns:ds="http://schemas.openxmlformats.org/officeDocument/2006/customXml" ds:itemID="{A0FC70AE-9C8A-40B9-9B26-DCE0281D257E}"/>
</file>

<file path=customXml/itemProps4.xml><?xml version="1.0" encoding="utf-8"?>
<ds:datastoreItem xmlns:ds="http://schemas.openxmlformats.org/officeDocument/2006/customXml" ds:itemID="{9EBADE0E-0710-475B-961F-FF964338A8D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UỶ BAN NHÂN DÂN</vt:lpstr>
    </vt:vector>
  </TitlesOfParts>
  <Company>&lt;egyptian hak&gt;</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dc:creator>
  <cp:lastModifiedBy>hp</cp:lastModifiedBy>
  <cp:revision>3</cp:revision>
  <cp:lastPrinted>2021-09-22T01:32:00Z</cp:lastPrinted>
  <dcterms:created xsi:type="dcterms:W3CDTF">2021-09-23T06:32:00Z</dcterms:created>
  <dcterms:modified xsi:type="dcterms:W3CDTF">2021-09-23T06:44:00Z</dcterms:modified>
</cp:coreProperties>
</file>